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D2819" w14:textId="0584BAE0" w:rsidR="005E4CA8" w:rsidRPr="00AF49F6" w:rsidRDefault="005E4CA8" w:rsidP="005E4CA8">
      <w:pPr>
        <w:pStyle w:val="Standard"/>
        <w:ind w:firstLine="850"/>
        <w:jc w:val="right"/>
        <w:rPr>
          <w:rFonts w:ascii="Palatino Linotype" w:hAnsi="Palatino Linotype"/>
        </w:rPr>
      </w:pPr>
      <w:r w:rsidRPr="00AF49F6">
        <w:rPr>
          <w:rFonts w:ascii="Palatino Linotype" w:hAnsi="Palatino Linotype"/>
        </w:rPr>
        <w:t xml:space="preserve">Itapemirim-ES, </w:t>
      </w:r>
      <w:r w:rsidR="008B4BE1" w:rsidRPr="00AF49F6">
        <w:rPr>
          <w:rFonts w:ascii="Palatino Linotype" w:hAnsi="Palatino Linotype"/>
        </w:rPr>
        <w:t>2</w:t>
      </w:r>
      <w:r w:rsidR="00EE7E21" w:rsidRPr="00AF49F6">
        <w:rPr>
          <w:rFonts w:ascii="Palatino Linotype" w:hAnsi="Palatino Linotype"/>
        </w:rPr>
        <w:t xml:space="preserve">9 de </w:t>
      </w:r>
      <w:r w:rsidR="00073989" w:rsidRPr="00AF49F6">
        <w:rPr>
          <w:rFonts w:ascii="Palatino Linotype" w:hAnsi="Palatino Linotype"/>
        </w:rPr>
        <w:t>maio</w:t>
      </w:r>
      <w:r w:rsidRPr="00AF49F6">
        <w:rPr>
          <w:rFonts w:ascii="Palatino Linotype" w:hAnsi="Palatino Linotype"/>
        </w:rPr>
        <w:t xml:space="preserve"> de 2024.</w:t>
      </w:r>
    </w:p>
    <w:p w14:paraId="0E180760" w14:textId="77777777" w:rsidR="005E4CA8" w:rsidRPr="00AF49F6" w:rsidRDefault="005E4CA8" w:rsidP="005E4CA8">
      <w:pPr>
        <w:pStyle w:val="Standard"/>
        <w:ind w:firstLine="850"/>
        <w:jc w:val="both"/>
        <w:rPr>
          <w:rFonts w:ascii="Palatino Linotype" w:hAnsi="Palatino Linotype"/>
        </w:rPr>
      </w:pPr>
    </w:p>
    <w:p w14:paraId="43696F87" w14:textId="77777777" w:rsidR="003A2C51" w:rsidRPr="00AF49F6" w:rsidRDefault="003A2C51" w:rsidP="005E4CA8">
      <w:pPr>
        <w:pStyle w:val="Standard"/>
        <w:widowControl w:val="0"/>
        <w:ind w:firstLine="850"/>
        <w:jc w:val="both"/>
        <w:rPr>
          <w:rFonts w:ascii="Palatino Linotype" w:hAnsi="Palatino Linotype"/>
          <w:b/>
          <w:u w:val="single"/>
        </w:rPr>
      </w:pPr>
    </w:p>
    <w:p w14:paraId="4ADF9B82" w14:textId="04673904" w:rsidR="005E4CA8" w:rsidRPr="00AF49F6" w:rsidRDefault="005E4CA8" w:rsidP="005E4CA8">
      <w:pPr>
        <w:pStyle w:val="Standard"/>
        <w:widowControl w:val="0"/>
        <w:ind w:firstLine="850"/>
        <w:jc w:val="both"/>
        <w:rPr>
          <w:rFonts w:ascii="Palatino Linotype" w:hAnsi="Palatino Linotype"/>
        </w:rPr>
      </w:pPr>
      <w:proofErr w:type="spellStart"/>
      <w:r w:rsidRPr="00AF49F6">
        <w:rPr>
          <w:rFonts w:ascii="Palatino Linotype" w:hAnsi="Palatino Linotype"/>
          <w:b/>
          <w:u w:val="single"/>
        </w:rPr>
        <w:t>OF</w:t>
      </w:r>
      <w:proofErr w:type="spellEnd"/>
      <w:r w:rsidRPr="00AF49F6">
        <w:rPr>
          <w:rFonts w:ascii="Palatino Linotype" w:hAnsi="Palatino Linotype"/>
          <w:b/>
          <w:u w:val="single"/>
        </w:rPr>
        <w:t>/GAP-PMI/N°.</w:t>
      </w:r>
      <w:r w:rsidR="005E78CE" w:rsidRPr="00AF49F6">
        <w:rPr>
          <w:rFonts w:ascii="Palatino Linotype" w:hAnsi="Palatino Linotype"/>
          <w:b/>
          <w:u w:val="single"/>
        </w:rPr>
        <w:t xml:space="preserve"> </w:t>
      </w:r>
      <w:r w:rsidR="001C453E">
        <w:rPr>
          <w:rFonts w:ascii="Palatino Linotype" w:hAnsi="Palatino Linotype"/>
          <w:b/>
          <w:u w:val="single"/>
        </w:rPr>
        <w:t>063</w:t>
      </w:r>
      <w:r w:rsidRPr="00AF49F6">
        <w:rPr>
          <w:rFonts w:ascii="Palatino Linotype" w:hAnsi="Palatino Linotype"/>
          <w:b/>
          <w:u w:val="single"/>
        </w:rPr>
        <w:t>/2024.</w:t>
      </w:r>
    </w:p>
    <w:p w14:paraId="7F5D9573" w14:textId="77777777" w:rsidR="005E4CA8" w:rsidRPr="00AF49F6" w:rsidRDefault="005E4CA8" w:rsidP="005E4CA8">
      <w:pPr>
        <w:pStyle w:val="Standard"/>
        <w:ind w:firstLine="850"/>
        <w:jc w:val="both"/>
        <w:rPr>
          <w:rFonts w:ascii="Palatino Linotype" w:hAnsi="Palatino Linotype"/>
          <w:b/>
        </w:rPr>
      </w:pPr>
      <w:bookmarkStart w:id="0" w:name="_heading=h.30j0zll"/>
      <w:bookmarkEnd w:id="0"/>
    </w:p>
    <w:p w14:paraId="75FA0E5B" w14:textId="77777777" w:rsidR="003A2C51" w:rsidRPr="00AF49F6" w:rsidRDefault="003A2C51" w:rsidP="005E4CA8">
      <w:pPr>
        <w:pStyle w:val="Standard"/>
        <w:ind w:firstLine="850"/>
        <w:jc w:val="both"/>
        <w:rPr>
          <w:rFonts w:ascii="Palatino Linotype" w:hAnsi="Palatino Linotype"/>
        </w:rPr>
      </w:pPr>
    </w:p>
    <w:p w14:paraId="443B6B11" w14:textId="3EE86F13" w:rsidR="005E4CA8" w:rsidRPr="00AF49F6" w:rsidRDefault="005E4CA8" w:rsidP="005E4CA8">
      <w:pPr>
        <w:pStyle w:val="Standard"/>
        <w:ind w:firstLine="850"/>
        <w:jc w:val="both"/>
        <w:rPr>
          <w:rFonts w:ascii="Palatino Linotype" w:hAnsi="Palatino Linotype"/>
        </w:rPr>
      </w:pPr>
      <w:r w:rsidRPr="00AF49F6">
        <w:rPr>
          <w:rFonts w:ascii="Palatino Linotype" w:hAnsi="Palatino Linotype"/>
        </w:rPr>
        <w:t xml:space="preserve">Ao </w:t>
      </w:r>
      <w:proofErr w:type="spellStart"/>
      <w:r w:rsidRPr="00AF49F6">
        <w:rPr>
          <w:rFonts w:ascii="Palatino Linotype" w:hAnsi="Palatino Linotype"/>
        </w:rPr>
        <w:t>Exmº</w:t>
      </w:r>
      <w:proofErr w:type="spellEnd"/>
      <w:r w:rsidRPr="00AF49F6">
        <w:rPr>
          <w:rFonts w:ascii="Palatino Linotype" w:hAnsi="Palatino Linotype"/>
        </w:rPr>
        <w:t>. Sr.</w:t>
      </w:r>
    </w:p>
    <w:p w14:paraId="3687429E" w14:textId="77777777" w:rsidR="005E4CA8" w:rsidRPr="00AF49F6" w:rsidRDefault="005E4CA8" w:rsidP="005E4CA8">
      <w:pPr>
        <w:pStyle w:val="Standard"/>
        <w:tabs>
          <w:tab w:val="left" w:pos="7245"/>
        </w:tabs>
        <w:ind w:firstLine="850"/>
        <w:jc w:val="both"/>
        <w:rPr>
          <w:rFonts w:ascii="Palatino Linotype" w:hAnsi="Palatino Linotype" w:cs="Arial"/>
          <w:b/>
          <w:smallCaps/>
        </w:rPr>
      </w:pPr>
      <w:r w:rsidRPr="00AF49F6">
        <w:rPr>
          <w:rFonts w:ascii="Palatino Linotype" w:hAnsi="Palatino Linotype" w:cs="Arial"/>
          <w:b/>
          <w:smallCaps/>
        </w:rPr>
        <w:t>Paulo Sérgio de Toledo Costa</w:t>
      </w:r>
      <w:r w:rsidRPr="00AF49F6">
        <w:rPr>
          <w:rFonts w:ascii="Palatino Linotype" w:hAnsi="Palatino Linotype" w:cs="Arial"/>
          <w:b/>
          <w:smallCaps/>
        </w:rPr>
        <w:tab/>
      </w:r>
    </w:p>
    <w:p w14:paraId="7E138043" w14:textId="77777777" w:rsidR="005E4CA8" w:rsidRPr="00AF49F6" w:rsidRDefault="005E4CA8" w:rsidP="0067616F">
      <w:pPr>
        <w:pStyle w:val="Standard"/>
        <w:ind w:left="851"/>
        <w:jc w:val="both"/>
        <w:rPr>
          <w:rFonts w:ascii="Palatino Linotype" w:hAnsi="Palatino Linotype"/>
        </w:rPr>
      </w:pPr>
      <w:r w:rsidRPr="00AF49F6">
        <w:rPr>
          <w:rFonts w:ascii="Palatino Linotype" w:hAnsi="Palatino Linotype"/>
        </w:rPr>
        <w:t>Presidente da Câmara Municipal de Itapemirim – Poder Legislativo Municipal</w:t>
      </w:r>
    </w:p>
    <w:p w14:paraId="4D2C7483" w14:textId="77777777" w:rsidR="005E4CA8" w:rsidRPr="00AF49F6" w:rsidRDefault="005E4CA8" w:rsidP="005E4CA8">
      <w:pPr>
        <w:pStyle w:val="Standard"/>
        <w:ind w:firstLine="850"/>
        <w:jc w:val="both"/>
        <w:rPr>
          <w:rFonts w:ascii="Palatino Linotype" w:hAnsi="Palatino Linotype"/>
        </w:rPr>
      </w:pPr>
      <w:r w:rsidRPr="00AF49F6">
        <w:rPr>
          <w:rFonts w:ascii="Palatino Linotype" w:hAnsi="Palatino Linotype"/>
        </w:rPr>
        <w:t>Rua Adiles André s/n°, Serramar – ES</w:t>
      </w:r>
    </w:p>
    <w:p w14:paraId="3D7EAE44" w14:textId="77777777" w:rsidR="005E4CA8" w:rsidRPr="00AF49F6" w:rsidRDefault="005E4CA8" w:rsidP="005E4CA8">
      <w:pPr>
        <w:pStyle w:val="Standard"/>
        <w:ind w:firstLine="850"/>
        <w:jc w:val="both"/>
        <w:rPr>
          <w:rFonts w:ascii="Palatino Linotype" w:hAnsi="Palatino Linotype" w:cs="Arial"/>
        </w:rPr>
      </w:pPr>
      <w:r w:rsidRPr="00AF49F6">
        <w:rPr>
          <w:rFonts w:ascii="Palatino Linotype" w:hAnsi="Palatino Linotype" w:cs="Arial"/>
        </w:rPr>
        <w:t>CEP: 29.330.000 – Itapemirim-ES.</w:t>
      </w:r>
    </w:p>
    <w:p w14:paraId="3FF03707" w14:textId="77777777" w:rsidR="005E4CA8" w:rsidRPr="00AF49F6" w:rsidRDefault="005E4CA8" w:rsidP="005E4CA8">
      <w:pPr>
        <w:pStyle w:val="Standard"/>
        <w:ind w:firstLine="850"/>
        <w:jc w:val="both"/>
        <w:rPr>
          <w:rFonts w:ascii="Palatino Linotype" w:hAnsi="Palatino Linotype"/>
        </w:rPr>
      </w:pPr>
    </w:p>
    <w:p w14:paraId="35F8AEA3" w14:textId="77777777" w:rsidR="003A2C51" w:rsidRPr="00AF49F6" w:rsidRDefault="003A2C51" w:rsidP="005E4CA8">
      <w:pPr>
        <w:pStyle w:val="Standard"/>
        <w:spacing w:line="360" w:lineRule="auto"/>
        <w:ind w:firstLine="850"/>
        <w:jc w:val="both"/>
        <w:rPr>
          <w:rFonts w:ascii="Palatino Linotype" w:hAnsi="Palatino Linotype"/>
        </w:rPr>
      </w:pPr>
    </w:p>
    <w:p w14:paraId="7D7BD697" w14:textId="422C3BA3" w:rsidR="005E4CA8" w:rsidRPr="00AF49F6" w:rsidRDefault="005E4CA8" w:rsidP="005E4CA8">
      <w:pPr>
        <w:pStyle w:val="Standard"/>
        <w:spacing w:line="360" w:lineRule="auto"/>
        <w:ind w:firstLine="850"/>
        <w:jc w:val="both"/>
        <w:rPr>
          <w:rFonts w:ascii="Palatino Linotype" w:hAnsi="Palatino Linotype"/>
        </w:rPr>
      </w:pPr>
      <w:r w:rsidRPr="00AF49F6">
        <w:rPr>
          <w:rFonts w:ascii="Palatino Linotype" w:hAnsi="Palatino Linotype"/>
        </w:rPr>
        <w:t>Sr. Presidente,</w:t>
      </w:r>
    </w:p>
    <w:p w14:paraId="4BE2C7DC" w14:textId="77777777" w:rsidR="003A2C51" w:rsidRPr="00AF49F6" w:rsidRDefault="003A2C51" w:rsidP="005E4CA8">
      <w:pPr>
        <w:pStyle w:val="Standard"/>
        <w:spacing w:line="360" w:lineRule="auto"/>
        <w:ind w:firstLine="850"/>
        <w:jc w:val="both"/>
        <w:rPr>
          <w:rFonts w:ascii="Palatino Linotype" w:hAnsi="Palatino Linotype"/>
        </w:rPr>
      </w:pPr>
    </w:p>
    <w:p w14:paraId="5C004CB6" w14:textId="205083F3" w:rsidR="005E4CA8" w:rsidRPr="00AF49F6" w:rsidRDefault="005E4CA8" w:rsidP="005E4CA8">
      <w:pPr>
        <w:pStyle w:val="Standard"/>
        <w:spacing w:line="360" w:lineRule="auto"/>
        <w:ind w:firstLine="850"/>
        <w:jc w:val="both"/>
        <w:rPr>
          <w:rFonts w:ascii="Palatino Linotype" w:hAnsi="Palatino Linotype"/>
        </w:rPr>
      </w:pPr>
      <w:r w:rsidRPr="00AF49F6">
        <w:rPr>
          <w:rFonts w:ascii="Palatino Linotype" w:hAnsi="Palatino Linotype"/>
        </w:rPr>
        <w:t xml:space="preserve">Encaminha-se à V. Exa. o Projeto de Lei </w:t>
      </w:r>
      <w:r w:rsidR="004D7721" w:rsidRPr="00AF49F6">
        <w:rPr>
          <w:rFonts w:ascii="Palatino Linotype" w:hAnsi="Palatino Linotype"/>
        </w:rPr>
        <w:t>substitutivo</w:t>
      </w:r>
      <w:r w:rsidR="00555884" w:rsidRPr="00AF49F6">
        <w:rPr>
          <w:rFonts w:ascii="Palatino Linotype" w:hAnsi="Palatino Linotype"/>
        </w:rPr>
        <w:t xml:space="preserve"> (anexo)</w:t>
      </w:r>
      <w:r w:rsidRPr="00AF49F6">
        <w:rPr>
          <w:rFonts w:ascii="Palatino Linotype" w:hAnsi="Palatino Linotype"/>
        </w:rPr>
        <w:t xml:space="preserve"> cuja ementa versa </w:t>
      </w:r>
      <w:r w:rsidRPr="00AF49F6">
        <w:rPr>
          <w:rFonts w:ascii="Palatino Linotype" w:hAnsi="Palatino Linotype"/>
          <w:i/>
          <w:iCs/>
        </w:rPr>
        <w:t xml:space="preserve">in verbis: </w:t>
      </w:r>
      <w:r w:rsidR="008B4BE1" w:rsidRPr="00AF49F6">
        <w:rPr>
          <w:rFonts w:ascii="Palatino Linotype" w:hAnsi="Palatino Linotype"/>
          <w:b/>
          <w:bCs/>
          <w:i/>
          <w:iCs/>
        </w:rPr>
        <w:t xml:space="preserve">“ESTABELECE NORMAS PARA A TRANSFERÊNCIA, EXECUÇÃO E PRESTAÇÃO DE CONTAS DE RECURSOS FINANCEIROS DO PROGRAMA MUNICIPAL DINHEIRO DIRETO NA ESCOLA – </w:t>
      </w:r>
      <w:proofErr w:type="spellStart"/>
      <w:r w:rsidR="008B4BE1" w:rsidRPr="00AF49F6">
        <w:rPr>
          <w:rFonts w:ascii="Palatino Linotype" w:hAnsi="Palatino Linotype"/>
          <w:b/>
          <w:bCs/>
          <w:i/>
          <w:iCs/>
        </w:rPr>
        <w:t>PMDDE</w:t>
      </w:r>
      <w:proofErr w:type="spellEnd"/>
      <w:r w:rsidR="008B4BE1" w:rsidRPr="00AF49F6">
        <w:rPr>
          <w:rFonts w:ascii="Palatino Linotype" w:hAnsi="Palatino Linotype"/>
          <w:b/>
          <w:bCs/>
          <w:i/>
          <w:iCs/>
        </w:rPr>
        <w:t xml:space="preserve"> – DO MUNICÍPIO DE ITAPEMIRIM, INCLUI DISPOSITIVOS NA LEI MUNICIPAL Nº 2762, DE 2014 E DÁ OUTRAS PROVIDÊNCIAS.”</w:t>
      </w:r>
      <w:r w:rsidR="00555884" w:rsidRPr="00AF49F6">
        <w:rPr>
          <w:rFonts w:ascii="Palatino Linotype" w:hAnsi="Palatino Linotype"/>
          <w:b/>
          <w:bCs/>
        </w:rPr>
        <w:t xml:space="preserve"> </w:t>
      </w:r>
      <w:r w:rsidR="00A12045" w:rsidRPr="00AF49F6">
        <w:rPr>
          <w:rFonts w:ascii="Palatino Linotype" w:hAnsi="Palatino Linotype"/>
        </w:rPr>
        <w:t>Em substituição ao Projeto de Lei Nº</w:t>
      </w:r>
      <w:r w:rsidR="0083534C" w:rsidRPr="00AF49F6">
        <w:rPr>
          <w:rFonts w:ascii="Palatino Linotype" w:hAnsi="Palatino Linotype"/>
        </w:rPr>
        <w:t xml:space="preserve"> 12, de </w:t>
      </w:r>
      <w:r w:rsidR="007738ED" w:rsidRPr="00AF49F6">
        <w:rPr>
          <w:rFonts w:ascii="Palatino Linotype" w:hAnsi="Palatino Linotype"/>
        </w:rPr>
        <w:t>30 de abril de 2024</w:t>
      </w:r>
      <w:r w:rsidR="0000657D" w:rsidRPr="00AF49F6">
        <w:rPr>
          <w:rFonts w:ascii="Palatino Linotype" w:hAnsi="Palatino Linotype"/>
        </w:rPr>
        <w:t xml:space="preserve"> – Processo 272/2024, Protocolo: 288, de 2024</w:t>
      </w:r>
      <w:r w:rsidR="003A2C51" w:rsidRPr="00AF49F6">
        <w:rPr>
          <w:rFonts w:ascii="Palatino Linotype" w:hAnsi="Palatino Linotype"/>
        </w:rPr>
        <w:t>, ID: 12154.</w:t>
      </w:r>
    </w:p>
    <w:p w14:paraId="128BD50F" w14:textId="77777777" w:rsidR="005E4CA8" w:rsidRPr="00AF49F6" w:rsidRDefault="005E4CA8" w:rsidP="005E4CA8">
      <w:pPr>
        <w:pStyle w:val="Standard"/>
        <w:spacing w:line="360" w:lineRule="auto"/>
        <w:ind w:firstLine="850"/>
        <w:jc w:val="both"/>
        <w:rPr>
          <w:rFonts w:ascii="Palatino Linotype" w:hAnsi="Palatino Linotype"/>
        </w:rPr>
      </w:pPr>
      <w:r w:rsidRPr="00AF49F6">
        <w:rPr>
          <w:rFonts w:ascii="Palatino Linotype" w:hAnsi="Palatino Linotype"/>
        </w:rPr>
        <w:lastRenderedPageBreak/>
        <w:t>Deste modo, espera-se que o sobredito projeto seja recebido nos ritos que lhe são próprios, em obediência aos mandamentos da Lei Orgânica do Município de Itapemirim e legislações correlatas afetas ao Processo Legislativo.</w:t>
      </w:r>
    </w:p>
    <w:p w14:paraId="19796C5B" w14:textId="77777777" w:rsidR="005E4CA8" w:rsidRPr="00AF49F6" w:rsidRDefault="005E4CA8" w:rsidP="005E4CA8">
      <w:pPr>
        <w:pStyle w:val="Standard"/>
        <w:spacing w:line="360" w:lineRule="auto"/>
        <w:ind w:firstLine="850"/>
        <w:jc w:val="both"/>
        <w:rPr>
          <w:rFonts w:ascii="Palatino Linotype" w:hAnsi="Palatino Linotype"/>
        </w:rPr>
      </w:pPr>
      <w:r w:rsidRPr="00AF49F6">
        <w:rPr>
          <w:rFonts w:ascii="Palatino Linotype" w:hAnsi="Palatino Linotype"/>
        </w:rPr>
        <w:t>Sem mais para o momento, reitera-se manifesto de estima e consideração.</w:t>
      </w:r>
    </w:p>
    <w:p w14:paraId="623E929C" w14:textId="77777777" w:rsidR="005E4CA8" w:rsidRPr="00AF49F6" w:rsidRDefault="005E4CA8" w:rsidP="005E4CA8">
      <w:pPr>
        <w:pStyle w:val="Standard"/>
        <w:spacing w:line="360" w:lineRule="auto"/>
        <w:ind w:firstLine="850"/>
        <w:jc w:val="both"/>
        <w:rPr>
          <w:rFonts w:ascii="Palatino Linotype" w:hAnsi="Palatino Linotype"/>
        </w:rPr>
      </w:pPr>
      <w:r w:rsidRPr="00AF49F6">
        <w:rPr>
          <w:rFonts w:ascii="Palatino Linotype" w:hAnsi="Palatino Linotype"/>
        </w:rPr>
        <w:t>Atenciosamente,</w:t>
      </w:r>
    </w:p>
    <w:p w14:paraId="15C3E68F" w14:textId="77777777" w:rsidR="003A2C51" w:rsidRPr="00AF49F6" w:rsidRDefault="003A2C51" w:rsidP="005E4CA8">
      <w:pPr>
        <w:pStyle w:val="Standard"/>
        <w:ind w:left="6" w:right="1"/>
        <w:jc w:val="center"/>
        <w:rPr>
          <w:rFonts w:ascii="Palatino Linotype" w:hAnsi="Palatino Linotype" w:cs="Arial"/>
          <w:b/>
          <w:smallCaps/>
        </w:rPr>
      </w:pPr>
    </w:p>
    <w:p w14:paraId="158B4351" w14:textId="1505ACD3" w:rsidR="005E4CA8" w:rsidRPr="00AF49F6" w:rsidRDefault="005E4CA8" w:rsidP="005E4CA8">
      <w:pPr>
        <w:pStyle w:val="Standard"/>
        <w:ind w:left="6" w:right="1"/>
        <w:jc w:val="center"/>
        <w:rPr>
          <w:rFonts w:ascii="Palatino Linotype" w:hAnsi="Palatino Linotype" w:cs="Arial"/>
        </w:rPr>
      </w:pPr>
      <w:r w:rsidRPr="00AF49F6">
        <w:rPr>
          <w:rFonts w:ascii="Palatino Linotype" w:hAnsi="Palatino Linotype" w:cs="Arial"/>
          <w:b/>
          <w:smallCaps/>
        </w:rPr>
        <w:t>Antônio da Rocha Sales</w:t>
      </w:r>
      <w:r w:rsidRPr="00AF49F6">
        <w:rPr>
          <w:rFonts w:ascii="Palatino Linotype" w:hAnsi="Palatino Linotype" w:cs="Arial"/>
        </w:rPr>
        <w:br/>
        <w:t>Prefeito de Itapemirim</w:t>
      </w:r>
    </w:p>
    <w:p w14:paraId="1AA22955" w14:textId="77777777" w:rsidR="005E4CA8" w:rsidRPr="00AF49F6" w:rsidRDefault="005E4CA8" w:rsidP="005E4CA8">
      <w:pPr>
        <w:pStyle w:val="Standard"/>
        <w:ind w:left="6" w:right="1"/>
        <w:jc w:val="center"/>
        <w:rPr>
          <w:rFonts w:ascii="Palatino Linotype" w:hAnsi="Palatino Linotype"/>
        </w:rPr>
      </w:pPr>
    </w:p>
    <w:p w14:paraId="5A18707A" w14:textId="77777777" w:rsidR="005E4CA8" w:rsidRPr="00AF49F6" w:rsidRDefault="005E4CA8" w:rsidP="005E4CA8">
      <w:pPr>
        <w:pStyle w:val="Standard"/>
        <w:ind w:left="6" w:right="1"/>
        <w:jc w:val="center"/>
        <w:rPr>
          <w:rFonts w:ascii="Palatino Linotype" w:hAnsi="Palatino Linotype" w:cs="Arial"/>
        </w:rPr>
      </w:pPr>
    </w:p>
    <w:p w14:paraId="3E5E2C75" w14:textId="77777777" w:rsidR="00782CCB" w:rsidRPr="00AF49F6" w:rsidRDefault="00782CCB" w:rsidP="005E4CA8">
      <w:pPr>
        <w:pStyle w:val="Standard"/>
        <w:jc w:val="center"/>
        <w:rPr>
          <w:rFonts w:ascii="Palatino Linotype" w:hAnsi="Palatino Linotype"/>
          <w:b/>
          <w:bCs/>
          <w:smallCaps/>
          <w:u w:val="single"/>
        </w:rPr>
      </w:pPr>
    </w:p>
    <w:p w14:paraId="49E2AA3A" w14:textId="77777777" w:rsidR="00782CCB" w:rsidRPr="00AF49F6" w:rsidRDefault="00782CCB" w:rsidP="005E4CA8">
      <w:pPr>
        <w:pStyle w:val="Standard"/>
        <w:jc w:val="center"/>
        <w:rPr>
          <w:rFonts w:ascii="Palatino Linotype" w:hAnsi="Palatino Linotype"/>
          <w:b/>
          <w:bCs/>
          <w:smallCaps/>
          <w:u w:val="single"/>
        </w:rPr>
      </w:pPr>
    </w:p>
    <w:p w14:paraId="55C18F43" w14:textId="77777777" w:rsidR="00782CCB" w:rsidRPr="00AF49F6" w:rsidRDefault="00782CCB" w:rsidP="005E4CA8">
      <w:pPr>
        <w:pStyle w:val="Standard"/>
        <w:jc w:val="center"/>
        <w:rPr>
          <w:rFonts w:ascii="Palatino Linotype" w:hAnsi="Palatino Linotype"/>
          <w:b/>
          <w:bCs/>
          <w:smallCaps/>
          <w:u w:val="single"/>
        </w:rPr>
      </w:pPr>
    </w:p>
    <w:p w14:paraId="477AB258" w14:textId="77777777" w:rsidR="00782CCB" w:rsidRPr="00AF49F6" w:rsidRDefault="00782CCB" w:rsidP="005E4CA8">
      <w:pPr>
        <w:pStyle w:val="Standard"/>
        <w:jc w:val="center"/>
        <w:rPr>
          <w:rFonts w:ascii="Palatino Linotype" w:hAnsi="Palatino Linotype"/>
          <w:b/>
          <w:bCs/>
          <w:smallCaps/>
          <w:u w:val="single"/>
        </w:rPr>
      </w:pPr>
    </w:p>
    <w:p w14:paraId="54ED4FE7" w14:textId="77777777" w:rsidR="00782CCB" w:rsidRPr="00AF49F6" w:rsidRDefault="00782CCB" w:rsidP="005E4CA8">
      <w:pPr>
        <w:pStyle w:val="Standard"/>
        <w:jc w:val="center"/>
        <w:rPr>
          <w:rFonts w:ascii="Palatino Linotype" w:hAnsi="Palatino Linotype"/>
          <w:b/>
          <w:bCs/>
          <w:smallCaps/>
          <w:u w:val="single"/>
        </w:rPr>
      </w:pPr>
    </w:p>
    <w:p w14:paraId="5BF14C8A" w14:textId="77777777" w:rsidR="00782CCB" w:rsidRDefault="00782CCB" w:rsidP="005E4CA8">
      <w:pPr>
        <w:pStyle w:val="Standard"/>
        <w:jc w:val="center"/>
        <w:rPr>
          <w:rFonts w:ascii="Palatino Linotype" w:hAnsi="Palatino Linotype"/>
          <w:b/>
          <w:bCs/>
          <w:smallCaps/>
          <w:color w:val="FF0000"/>
          <w:u w:val="single"/>
        </w:rPr>
      </w:pPr>
    </w:p>
    <w:p w14:paraId="7E1CA989" w14:textId="77777777" w:rsidR="00782CCB" w:rsidRDefault="00782CCB" w:rsidP="005E4CA8">
      <w:pPr>
        <w:pStyle w:val="Standard"/>
        <w:jc w:val="center"/>
        <w:rPr>
          <w:rFonts w:ascii="Palatino Linotype" w:hAnsi="Palatino Linotype"/>
          <w:b/>
          <w:bCs/>
          <w:smallCaps/>
          <w:color w:val="FF0000"/>
          <w:u w:val="single"/>
        </w:rPr>
      </w:pPr>
    </w:p>
    <w:p w14:paraId="3190C228" w14:textId="77777777" w:rsidR="00782CCB" w:rsidRDefault="00782CCB" w:rsidP="005E4CA8">
      <w:pPr>
        <w:pStyle w:val="Standard"/>
        <w:jc w:val="center"/>
        <w:rPr>
          <w:rFonts w:ascii="Palatino Linotype" w:hAnsi="Palatino Linotype"/>
          <w:b/>
          <w:bCs/>
          <w:smallCaps/>
          <w:color w:val="FF0000"/>
          <w:u w:val="single"/>
        </w:rPr>
      </w:pPr>
    </w:p>
    <w:p w14:paraId="4516B5FC" w14:textId="77777777" w:rsidR="00782CCB" w:rsidRDefault="00782CCB" w:rsidP="005E4CA8">
      <w:pPr>
        <w:pStyle w:val="Standard"/>
        <w:jc w:val="center"/>
        <w:rPr>
          <w:rFonts w:ascii="Palatino Linotype" w:hAnsi="Palatino Linotype"/>
          <w:b/>
          <w:bCs/>
          <w:smallCaps/>
          <w:color w:val="FF0000"/>
          <w:u w:val="single"/>
        </w:rPr>
      </w:pPr>
    </w:p>
    <w:p w14:paraId="0E3062E8" w14:textId="77777777" w:rsidR="00782CCB" w:rsidRDefault="00782CCB" w:rsidP="005E4CA8">
      <w:pPr>
        <w:pStyle w:val="Standard"/>
        <w:jc w:val="center"/>
        <w:rPr>
          <w:rFonts w:ascii="Palatino Linotype" w:hAnsi="Palatino Linotype"/>
          <w:b/>
          <w:bCs/>
          <w:smallCaps/>
          <w:color w:val="FF0000"/>
          <w:u w:val="single"/>
        </w:rPr>
      </w:pPr>
    </w:p>
    <w:p w14:paraId="01D36C5E" w14:textId="77777777" w:rsidR="00782CCB" w:rsidRDefault="00782CCB" w:rsidP="005E4CA8">
      <w:pPr>
        <w:pStyle w:val="Standard"/>
        <w:jc w:val="center"/>
        <w:rPr>
          <w:rFonts w:ascii="Palatino Linotype" w:hAnsi="Palatino Linotype"/>
          <w:b/>
          <w:bCs/>
          <w:smallCaps/>
          <w:color w:val="FF0000"/>
          <w:u w:val="single"/>
        </w:rPr>
      </w:pPr>
    </w:p>
    <w:p w14:paraId="07889BC5" w14:textId="77777777" w:rsidR="00782CCB" w:rsidRDefault="00782CCB" w:rsidP="005E4CA8">
      <w:pPr>
        <w:pStyle w:val="Standard"/>
        <w:jc w:val="center"/>
        <w:rPr>
          <w:rFonts w:ascii="Palatino Linotype" w:hAnsi="Palatino Linotype"/>
          <w:b/>
          <w:bCs/>
          <w:smallCaps/>
          <w:color w:val="FF0000"/>
          <w:u w:val="single"/>
        </w:rPr>
      </w:pPr>
    </w:p>
    <w:p w14:paraId="25FC51A5" w14:textId="77777777" w:rsidR="00782CCB" w:rsidRDefault="00782CCB" w:rsidP="005E4CA8">
      <w:pPr>
        <w:pStyle w:val="Standard"/>
        <w:jc w:val="center"/>
        <w:rPr>
          <w:rFonts w:ascii="Palatino Linotype" w:hAnsi="Palatino Linotype"/>
          <w:b/>
          <w:bCs/>
          <w:smallCaps/>
          <w:color w:val="FF0000"/>
          <w:u w:val="single"/>
        </w:rPr>
      </w:pPr>
    </w:p>
    <w:p w14:paraId="1515EFA2" w14:textId="77777777" w:rsidR="00782CCB" w:rsidRDefault="00782CCB" w:rsidP="005E4CA8">
      <w:pPr>
        <w:pStyle w:val="Standard"/>
        <w:jc w:val="center"/>
        <w:rPr>
          <w:rFonts w:ascii="Palatino Linotype" w:hAnsi="Palatino Linotype"/>
          <w:b/>
          <w:bCs/>
          <w:smallCaps/>
          <w:color w:val="FF0000"/>
          <w:u w:val="single"/>
        </w:rPr>
      </w:pPr>
    </w:p>
    <w:p w14:paraId="0791A732" w14:textId="77777777" w:rsidR="00782CCB" w:rsidRDefault="00782CCB" w:rsidP="005E4CA8">
      <w:pPr>
        <w:pStyle w:val="Standard"/>
        <w:jc w:val="center"/>
        <w:rPr>
          <w:rFonts w:ascii="Palatino Linotype" w:hAnsi="Palatino Linotype"/>
          <w:b/>
          <w:bCs/>
          <w:smallCaps/>
          <w:color w:val="FF0000"/>
          <w:u w:val="single"/>
        </w:rPr>
      </w:pPr>
    </w:p>
    <w:p w14:paraId="05AFD700" w14:textId="77777777" w:rsidR="00782CCB" w:rsidRDefault="00782CCB" w:rsidP="005E4CA8">
      <w:pPr>
        <w:pStyle w:val="Standard"/>
        <w:jc w:val="center"/>
        <w:rPr>
          <w:rFonts w:ascii="Palatino Linotype" w:hAnsi="Palatino Linotype"/>
          <w:b/>
          <w:bCs/>
          <w:smallCaps/>
          <w:color w:val="FF0000"/>
          <w:u w:val="single"/>
        </w:rPr>
      </w:pPr>
    </w:p>
    <w:p w14:paraId="042723D7" w14:textId="77777777" w:rsidR="00782CCB" w:rsidRDefault="00782CCB" w:rsidP="005E4CA8">
      <w:pPr>
        <w:pStyle w:val="Standard"/>
        <w:jc w:val="center"/>
        <w:rPr>
          <w:rFonts w:ascii="Palatino Linotype" w:hAnsi="Palatino Linotype"/>
          <w:b/>
          <w:bCs/>
          <w:smallCaps/>
          <w:color w:val="FF0000"/>
          <w:u w:val="single"/>
        </w:rPr>
      </w:pPr>
    </w:p>
    <w:p w14:paraId="6947070A" w14:textId="77777777" w:rsidR="00782CCB" w:rsidRDefault="00782CCB" w:rsidP="005E4CA8">
      <w:pPr>
        <w:pStyle w:val="Standard"/>
        <w:jc w:val="center"/>
        <w:rPr>
          <w:rFonts w:ascii="Palatino Linotype" w:hAnsi="Palatino Linotype"/>
          <w:b/>
          <w:bCs/>
          <w:smallCaps/>
          <w:color w:val="FF0000"/>
          <w:u w:val="single"/>
        </w:rPr>
      </w:pPr>
    </w:p>
    <w:p w14:paraId="684604E5" w14:textId="77777777" w:rsidR="00782CCB" w:rsidRDefault="00782CCB" w:rsidP="005E4CA8">
      <w:pPr>
        <w:pStyle w:val="Standard"/>
        <w:jc w:val="center"/>
        <w:rPr>
          <w:rFonts w:ascii="Palatino Linotype" w:hAnsi="Palatino Linotype"/>
          <w:b/>
          <w:bCs/>
          <w:smallCaps/>
          <w:color w:val="FF0000"/>
          <w:u w:val="single"/>
        </w:rPr>
      </w:pPr>
    </w:p>
    <w:p w14:paraId="769FE6E9" w14:textId="558C5A9B" w:rsidR="005E4CA8" w:rsidRPr="00116882" w:rsidRDefault="005E4CA8" w:rsidP="005E4CA8">
      <w:pPr>
        <w:pStyle w:val="Standard"/>
        <w:jc w:val="center"/>
        <w:rPr>
          <w:rFonts w:ascii="Palatino Linotype" w:hAnsi="Palatino Linotype"/>
        </w:rPr>
      </w:pPr>
      <w:r w:rsidRPr="00116882">
        <w:rPr>
          <w:rFonts w:ascii="Palatino Linotype" w:hAnsi="Palatino Linotype"/>
          <w:b/>
          <w:bCs/>
          <w:smallCaps/>
          <w:u w:val="single"/>
        </w:rPr>
        <w:lastRenderedPageBreak/>
        <w:t>Mensagem Nº</w:t>
      </w:r>
      <w:r w:rsidR="001D3499" w:rsidRPr="00116882">
        <w:rPr>
          <w:rFonts w:ascii="Palatino Linotype" w:hAnsi="Palatino Linotype"/>
          <w:b/>
          <w:bCs/>
          <w:smallCaps/>
          <w:u w:val="single"/>
        </w:rPr>
        <w:t xml:space="preserve"> 322</w:t>
      </w:r>
      <w:r w:rsidRPr="00116882">
        <w:rPr>
          <w:rFonts w:ascii="Palatino Linotype" w:hAnsi="Palatino Linotype"/>
          <w:b/>
          <w:bCs/>
          <w:smallCaps/>
          <w:u w:val="single"/>
        </w:rPr>
        <w:t xml:space="preserve">, de </w:t>
      </w:r>
      <w:r w:rsidR="00A67FEB" w:rsidRPr="00116882">
        <w:rPr>
          <w:rFonts w:ascii="Palatino Linotype" w:hAnsi="Palatino Linotype"/>
          <w:b/>
          <w:bCs/>
          <w:smallCaps/>
          <w:u w:val="single"/>
        </w:rPr>
        <w:t>2</w:t>
      </w:r>
      <w:r w:rsidR="00EE7E21" w:rsidRPr="00116882">
        <w:rPr>
          <w:rFonts w:ascii="Palatino Linotype" w:hAnsi="Palatino Linotype"/>
          <w:b/>
          <w:bCs/>
          <w:smallCaps/>
          <w:u w:val="single"/>
        </w:rPr>
        <w:t xml:space="preserve">9 de </w:t>
      </w:r>
      <w:r w:rsidR="00ED59DB" w:rsidRPr="00116882">
        <w:rPr>
          <w:rFonts w:ascii="Palatino Linotype" w:hAnsi="Palatino Linotype"/>
          <w:b/>
          <w:bCs/>
          <w:smallCaps/>
          <w:u w:val="single"/>
        </w:rPr>
        <w:t>maio</w:t>
      </w:r>
      <w:r w:rsidRPr="00116882">
        <w:rPr>
          <w:rFonts w:ascii="Palatino Linotype" w:hAnsi="Palatino Linotype"/>
          <w:b/>
          <w:bCs/>
          <w:smallCaps/>
          <w:u w:val="single"/>
        </w:rPr>
        <w:t xml:space="preserve"> de 2024.</w:t>
      </w:r>
    </w:p>
    <w:p w14:paraId="6F6A7CBE" w14:textId="77777777" w:rsidR="005E4CA8" w:rsidRPr="00116882" w:rsidRDefault="005E4CA8" w:rsidP="005E4CA8">
      <w:pPr>
        <w:pStyle w:val="Standard"/>
        <w:ind w:firstLine="850"/>
        <w:jc w:val="both"/>
        <w:rPr>
          <w:rFonts w:ascii="Palatino Linotype" w:hAnsi="Palatino Linotype"/>
        </w:rPr>
      </w:pPr>
    </w:p>
    <w:p w14:paraId="634067DA" w14:textId="77777777" w:rsidR="005E4CA8" w:rsidRPr="00116882" w:rsidRDefault="005E4CA8" w:rsidP="005E4CA8">
      <w:pPr>
        <w:pStyle w:val="Standard"/>
        <w:spacing w:line="360" w:lineRule="auto"/>
        <w:ind w:firstLine="850"/>
        <w:jc w:val="both"/>
        <w:rPr>
          <w:rFonts w:ascii="Palatino Linotype" w:hAnsi="Palatino Linotype"/>
        </w:rPr>
      </w:pPr>
    </w:p>
    <w:p w14:paraId="38DD0683" w14:textId="77777777" w:rsidR="005E4CA8" w:rsidRPr="00116882" w:rsidRDefault="005E4CA8" w:rsidP="005E4CA8">
      <w:pPr>
        <w:pStyle w:val="Standard"/>
        <w:spacing w:line="360" w:lineRule="auto"/>
        <w:ind w:firstLine="850"/>
        <w:jc w:val="both"/>
        <w:rPr>
          <w:rFonts w:ascii="Palatino Linotype" w:hAnsi="Palatino Linotype"/>
        </w:rPr>
      </w:pPr>
      <w:r w:rsidRPr="00116882">
        <w:rPr>
          <w:rFonts w:ascii="Palatino Linotype" w:hAnsi="Palatino Linotype"/>
        </w:rPr>
        <w:t>Excelentíssimo Senhor Presidente da Câmara Municipal de Itapemirim,</w:t>
      </w:r>
    </w:p>
    <w:p w14:paraId="124FB426" w14:textId="77777777" w:rsidR="005E4CA8" w:rsidRPr="00116882" w:rsidRDefault="005E4CA8" w:rsidP="005E4CA8">
      <w:pPr>
        <w:pStyle w:val="Standard"/>
        <w:spacing w:line="360" w:lineRule="auto"/>
        <w:ind w:firstLine="850"/>
        <w:jc w:val="both"/>
        <w:rPr>
          <w:rFonts w:ascii="Palatino Linotype" w:hAnsi="Palatino Linotype"/>
        </w:rPr>
      </w:pPr>
    </w:p>
    <w:p w14:paraId="16BEC024" w14:textId="77777777" w:rsidR="005E4CA8" w:rsidRPr="00116882" w:rsidRDefault="005E4CA8" w:rsidP="005E4CA8">
      <w:pPr>
        <w:pStyle w:val="Standard"/>
        <w:spacing w:line="360" w:lineRule="auto"/>
        <w:ind w:firstLine="850"/>
        <w:jc w:val="both"/>
        <w:rPr>
          <w:rFonts w:ascii="Palatino Linotype" w:hAnsi="Palatino Linotype" w:cs="Arial"/>
        </w:rPr>
      </w:pPr>
      <w:r w:rsidRPr="00116882">
        <w:rPr>
          <w:rFonts w:ascii="Palatino Linotype" w:hAnsi="Palatino Linotype" w:cs="Arial"/>
        </w:rPr>
        <w:t>Ínclitos vereadores componentes da atual legislatura municipal,</w:t>
      </w:r>
    </w:p>
    <w:p w14:paraId="2EDDF09B" w14:textId="77777777" w:rsidR="005E4CA8" w:rsidRPr="00116882" w:rsidRDefault="005E4CA8" w:rsidP="005E4CA8">
      <w:pPr>
        <w:pStyle w:val="Standard"/>
        <w:spacing w:line="360" w:lineRule="auto"/>
        <w:ind w:firstLine="850"/>
        <w:jc w:val="both"/>
        <w:rPr>
          <w:rFonts w:ascii="Palatino Linotype" w:hAnsi="Palatino Linotype" w:cs="Arial"/>
        </w:rPr>
      </w:pPr>
    </w:p>
    <w:p w14:paraId="136447BF" w14:textId="0D5FBD97" w:rsidR="005E4CA8" w:rsidRPr="00116882" w:rsidRDefault="005E4CA8" w:rsidP="005E4CA8">
      <w:pPr>
        <w:pStyle w:val="Standarduser"/>
        <w:spacing w:line="360" w:lineRule="auto"/>
        <w:ind w:firstLine="850"/>
        <w:jc w:val="both"/>
        <w:rPr>
          <w:rFonts w:ascii="Palatino Linotype" w:eastAsia="Calibri" w:hAnsi="Palatino Linotype" w:cs="Arial"/>
          <w:spacing w:val="1"/>
        </w:rPr>
      </w:pPr>
      <w:r w:rsidRPr="00116882">
        <w:rPr>
          <w:rFonts w:ascii="Palatino Linotype" w:eastAsia="Calibri" w:hAnsi="Palatino Linotype" w:cs="Arial"/>
          <w:spacing w:val="1"/>
        </w:rPr>
        <w:t xml:space="preserve">Nos termos do parágrafo único do artigo 31 da Lei Orgânica do Município de Itapemirim, combinado com o artigo 63, III da mesma Lei, encaminha-se para apreciação dos nobres Edis, o incluso Projeto de Lei </w:t>
      </w:r>
      <w:r w:rsidR="00ED59DB" w:rsidRPr="00116882">
        <w:rPr>
          <w:rFonts w:ascii="Palatino Linotype" w:eastAsia="Calibri" w:hAnsi="Palatino Linotype" w:cs="Arial"/>
          <w:spacing w:val="1"/>
        </w:rPr>
        <w:t xml:space="preserve">Substitutivo </w:t>
      </w:r>
      <w:r w:rsidRPr="00116882">
        <w:rPr>
          <w:rFonts w:ascii="Palatino Linotype" w:eastAsia="Calibri" w:hAnsi="Palatino Linotype" w:cs="Arial"/>
          <w:spacing w:val="1"/>
        </w:rPr>
        <w:t>que</w:t>
      </w:r>
      <w:proofErr w:type="gramStart"/>
      <w:r w:rsidRPr="00116882">
        <w:rPr>
          <w:rFonts w:ascii="Palatino Linotype" w:eastAsia="Calibri" w:hAnsi="Palatino Linotype" w:cs="Arial"/>
          <w:spacing w:val="1"/>
        </w:rPr>
        <w:t xml:space="preserve">:  </w:t>
      </w:r>
      <w:r w:rsidRPr="00116882">
        <w:rPr>
          <w:rFonts w:ascii="Palatino Linotype" w:hAnsi="Palatino Linotype"/>
          <w:b/>
          <w:bCs/>
          <w:i/>
          <w:iCs/>
          <w:spacing w:val="1"/>
        </w:rPr>
        <w:t>“</w:t>
      </w:r>
      <w:proofErr w:type="gramEnd"/>
      <w:r w:rsidR="00A67FEB" w:rsidRPr="00116882">
        <w:rPr>
          <w:rFonts w:ascii="Palatino Linotype" w:hAnsi="Palatino Linotype"/>
          <w:b/>
          <w:bCs/>
          <w:i/>
          <w:iCs/>
          <w:caps/>
          <w:spacing w:val="1"/>
        </w:rPr>
        <w:t xml:space="preserve">ESTABELECE NORMAS PARA A TRANSFERÊNCIA, EXECUÇÃO E PRESTAÇÃO DE CONTAS DE RECURSOS FINANCEIROS DO PROGRAMA MUNICIPAL DINHEIRO DIRETO NA ESCOLA – </w:t>
      </w:r>
      <w:proofErr w:type="spellStart"/>
      <w:r w:rsidR="00A67FEB" w:rsidRPr="00116882">
        <w:rPr>
          <w:rFonts w:ascii="Palatino Linotype" w:hAnsi="Palatino Linotype"/>
          <w:b/>
          <w:bCs/>
          <w:i/>
          <w:iCs/>
          <w:caps/>
          <w:spacing w:val="1"/>
        </w:rPr>
        <w:t>PMDDE</w:t>
      </w:r>
      <w:proofErr w:type="spellEnd"/>
      <w:r w:rsidR="00A67FEB" w:rsidRPr="00116882">
        <w:rPr>
          <w:rFonts w:ascii="Palatino Linotype" w:hAnsi="Palatino Linotype"/>
          <w:b/>
          <w:bCs/>
          <w:i/>
          <w:iCs/>
          <w:caps/>
          <w:spacing w:val="1"/>
        </w:rPr>
        <w:t xml:space="preserve"> – DO MUNICÍPIO DE ITAPEMIRIM, INCLUI DISPOSITIVOS NA LEI MUNICIPAL Nº 2762, DE 2014 E DÁ OUTRAS PROVIDÊNCIAS</w:t>
      </w:r>
      <w:r w:rsidRPr="00116882">
        <w:rPr>
          <w:rFonts w:ascii="Palatino Linotype" w:hAnsi="Palatino Linotype"/>
          <w:b/>
          <w:bCs/>
          <w:i/>
          <w:iCs/>
          <w:spacing w:val="1"/>
        </w:rPr>
        <w:t>”</w:t>
      </w:r>
      <w:r w:rsidR="00A67FEB" w:rsidRPr="00116882">
        <w:rPr>
          <w:rFonts w:ascii="Palatino Linotype" w:hAnsi="Palatino Linotype"/>
          <w:b/>
          <w:bCs/>
          <w:i/>
          <w:iCs/>
          <w:spacing w:val="1"/>
        </w:rPr>
        <w:t>.</w:t>
      </w:r>
    </w:p>
    <w:p w14:paraId="7A0DE11C" w14:textId="77777777" w:rsidR="00BF44FA" w:rsidRPr="00116882" w:rsidRDefault="00BF44FA" w:rsidP="00BF44FA">
      <w:pPr>
        <w:pStyle w:val="Standarduser"/>
        <w:spacing w:line="360" w:lineRule="auto"/>
        <w:ind w:firstLine="850"/>
        <w:jc w:val="both"/>
        <w:rPr>
          <w:rFonts w:ascii="Palatino Linotype" w:hAnsi="Palatino Linotype" w:cs="Arial"/>
        </w:rPr>
      </w:pPr>
      <w:r w:rsidRPr="00116882">
        <w:rPr>
          <w:rFonts w:ascii="Palatino Linotype" w:hAnsi="Palatino Linotype" w:cs="Arial"/>
        </w:rPr>
        <w:t>Em consonância com os preceitos da Lei nº 2.762/2014, que institui o Sistema de Ensino de Itapemirim, apresentamos o Projeto de Lei do Programa Municipal Dinheiro Direto na Escola (</w:t>
      </w:r>
      <w:proofErr w:type="spellStart"/>
      <w:r w:rsidRPr="00116882">
        <w:rPr>
          <w:rFonts w:ascii="Palatino Linotype" w:hAnsi="Palatino Linotype" w:cs="Arial"/>
        </w:rPr>
        <w:t>PMDDE</w:t>
      </w:r>
      <w:proofErr w:type="spellEnd"/>
      <w:r w:rsidRPr="00116882">
        <w:rPr>
          <w:rFonts w:ascii="Palatino Linotype" w:hAnsi="Palatino Linotype" w:cs="Arial"/>
        </w:rPr>
        <w:t xml:space="preserve">), uma iniciativa importante para a promoção da descentralização dos recursos destinados à educação em nosso município. </w:t>
      </w:r>
    </w:p>
    <w:p w14:paraId="0181F243" w14:textId="77777777" w:rsidR="00BF44FA" w:rsidRPr="00116882" w:rsidRDefault="00BF44FA" w:rsidP="00BF44FA">
      <w:pPr>
        <w:pStyle w:val="Standarduser"/>
        <w:spacing w:line="360" w:lineRule="auto"/>
        <w:ind w:firstLine="850"/>
        <w:jc w:val="both"/>
        <w:rPr>
          <w:rFonts w:ascii="Palatino Linotype" w:hAnsi="Palatino Linotype" w:cs="Arial"/>
        </w:rPr>
      </w:pPr>
      <w:r w:rsidRPr="00116882">
        <w:rPr>
          <w:rFonts w:ascii="Palatino Linotype" w:hAnsi="Palatino Linotype" w:cs="Arial"/>
        </w:rPr>
        <w:t xml:space="preserve">A proposição do </w:t>
      </w:r>
      <w:proofErr w:type="spellStart"/>
      <w:r w:rsidRPr="00116882">
        <w:rPr>
          <w:rFonts w:ascii="Palatino Linotype" w:hAnsi="Palatino Linotype" w:cs="Arial"/>
        </w:rPr>
        <w:t>PMDDE</w:t>
      </w:r>
      <w:proofErr w:type="spellEnd"/>
      <w:r w:rsidRPr="00116882">
        <w:rPr>
          <w:rFonts w:ascii="Palatino Linotype" w:hAnsi="Palatino Linotype" w:cs="Arial"/>
        </w:rPr>
        <w:t xml:space="preserve"> se fundamenta na necessidade de fortalecer a gestão democrática das Instituições de Ensino, conferindo-lhes autonomia </w:t>
      </w:r>
      <w:r w:rsidRPr="00116882">
        <w:rPr>
          <w:rFonts w:ascii="Palatino Linotype" w:hAnsi="Palatino Linotype" w:cs="Arial"/>
        </w:rPr>
        <w:lastRenderedPageBreak/>
        <w:t xml:space="preserve">financeira por meio da canalização direta de recursos aos Conselhos Escolares. Esta medida visa garantir uma distribuição mais equitativa e eficiente dos recursos, permitindo que as escolas possam atender às suas demandas específicas de forma ágil e eficaz. </w:t>
      </w:r>
    </w:p>
    <w:p w14:paraId="7137B29A" w14:textId="77777777" w:rsidR="00BF44FA" w:rsidRPr="00116882" w:rsidRDefault="00BF44FA" w:rsidP="00BF44FA">
      <w:pPr>
        <w:pStyle w:val="Standarduser"/>
        <w:spacing w:line="360" w:lineRule="auto"/>
        <w:ind w:firstLine="850"/>
        <w:jc w:val="both"/>
        <w:rPr>
          <w:rFonts w:ascii="Palatino Linotype" w:hAnsi="Palatino Linotype" w:cs="Arial"/>
        </w:rPr>
      </w:pPr>
      <w:r w:rsidRPr="00116882">
        <w:rPr>
          <w:rFonts w:ascii="Palatino Linotype" w:hAnsi="Palatino Linotype" w:cs="Arial"/>
        </w:rPr>
        <w:t xml:space="preserve">Além disso, o </w:t>
      </w:r>
      <w:proofErr w:type="spellStart"/>
      <w:r w:rsidRPr="00116882">
        <w:rPr>
          <w:rFonts w:ascii="Palatino Linotype" w:hAnsi="Palatino Linotype" w:cs="Arial"/>
        </w:rPr>
        <w:t>PMDDE</w:t>
      </w:r>
      <w:proofErr w:type="spellEnd"/>
      <w:r w:rsidRPr="00116882">
        <w:rPr>
          <w:rFonts w:ascii="Palatino Linotype" w:hAnsi="Palatino Linotype" w:cs="Arial"/>
        </w:rPr>
        <w:t xml:space="preserve"> está em total consonância com os princípios da descentralização administrativa e da gestão democrática da educação, estabelecidos pela Constituição Federal e pela legislação Lei de Diretrizes e Bases da Educação nº 9394/1996. Ao conferir maior autonomia financeira às escolas, o programa fortalece a participação da comunidade escolar na tomada de decisões, promovendo assim uma gestão mais transparente e responsável dos recursos públicos. </w:t>
      </w:r>
    </w:p>
    <w:p w14:paraId="57A28BD9" w14:textId="00CBBBFB" w:rsidR="00BF44FA" w:rsidRPr="00116882" w:rsidRDefault="00BF44FA" w:rsidP="00BF44FA">
      <w:pPr>
        <w:pStyle w:val="Standarduser"/>
        <w:spacing w:line="360" w:lineRule="auto"/>
        <w:ind w:firstLine="850"/>
        <w:jc w:val="both"/>
        <w:rPr>
          <w:rFonts w:ascii="Palatino Linotype" w:hAnsi="Palatino Linotype" w:cs="Arial"/>
        </w:rPr>
      </w:pPr>
      <w:r w:rsidRPr="00116882">
        <w:rPr>
          <w:rFonts w:ascii="Palatino Linotype" w:hAnsi="Palatino Linotype" w:cs="Arial"/>
        </w:rPr>
        <w:t xml:space="preserve">Destacamos também que o </w:t>
      </w:r>
      <w:proofErr w:type="spellStart"/>
      <w:r w:rsidRPr="00116882">
        <w:rPr>
          <w:rFonts w:ascii="Palatino Linotype" w:hAnsi="Palatino Linotype" w:cs="Arial"/>
        </w:rPr>
        <w:t>PMDDE</w:t>
      </w:r>
      <w:proofErr w:type="spellEnd"/>
      <w:r w:rsidRPr="00116882">
        <w:rPr>
          <w:rFonts w:ascii="Palatino Linotype" w:hAnsi="Palatino Linotype" w:cs="Arial"/>
        </w:rPr>
        <w:t xml:space="preserve"> se alinha com as diretrizes e metas estabelecidas no Plano Municipal de Educação instituído pela Lei nº 2873/2015, contribuindo para o alcance dos objetivos traçados para o aprimoramento da qualidade da educação em nosso município. Portanto, é imperativo que este Honroso Legislativo aprove o Projeto de Lei do </w:t>
      </w:r>
      <w:proofErr w:type="spellStart"/>
      <w:r w:rsidRPr="00116882">
        <w:rPr>
          <w:rFonts w:ascii="Palatino Linotype" w:hAnsi="Palatino Linotype" w:cs="Arial"/>
        </w:rPr>
        <w:t>PMDDE</w:t>
      </w:r>
      <w:proofErr w:type="spellEnd"/>
      <w:r w:rsidRPr="00116882">
        <w:rPr>
          <w:rFonts w:ascii="Palatino Linotype" w:hAnsi="Palatino Linotype" w:cs="Arial"/>
        </w:rPr>
        <w:t>, reconhecendo sua importância para o fortalecimento do Sistema de Ensino de Itapemirim e para a promoção de uma educação pública de qualidade, centrada nas necessidades e realidades de cada unidade escolar.</w:t>
      </w:r>
    </w:p>
    <w:p w14:paraId="4B9E975F" w14:textId="6CE2E61B" w:rsidR="005E4CA8" w:rsidRPr="00116882" w:rsidRDefault="005E4CA8" w:rsidP="005E4CA8">
      <w:pPr>
        <w:pStyle w:val="Standarduser"/>
        <w:spacing w:line="360" w:lineRule="auto"/>
        <w:ind w:firstLine="850"/>
        <w:jc w:val="both"/>
        <w:rPr>
          <w:rFonts w:ascii="Palatino Linotype" w:hAnsi="Palatino Linotype"/>
        </w:rPr>
      </w:pPr>
      <w:r w:rsidRPr="00116882">
        <w:rPr>
          <w:rFonts w:ascii="Palatino Linotype" w:hAnsi="Palatino Linotype" w:cs="Arial"/>
        </w:rPr>
        <w:t>Diante</w:t>
      </w:r>
      <w:r w:rsidRPr="00116882">
        <w:rPr>
          <w:rFonts w:ascii="Palatino Linotype" w:hAnsi="Palatino Linotype" w:cs="Arial"/>
          <w:spacing w:val="23"/>
        </w:rPr>
        <w:t xml:space="preserve"> </w:t>
      </w:r>
      <w:r w:rsidRPr="00116882">
        <w:rPr>
          <w:rFonts w:ascii="Palatino Linotype" w:hAnsi="Palatino Linotype" w:cs="Arial"/>
        </w:rPr>
        <w:t>do</w:t>
      </w:r>
      <w:r w:rsidRPr="00116882">
        <w:rPr>
          <w:rFonts w:ascii="Palatino Linotype" w:hAnsi="Palatino Linotype" w:cs="Arial"/>
          <w:spacing w:val="23"/>
        </w:rPr>
        <w:t xml:space="preserve"> </w:t>
      </w:r>
      <w:r w:rsidRPr="00116882">
        <w:rPr>
          <w:rFonts w:ascii="Palatino Linotype" w:hAnsi="Palatino Linotype" w:cs="Arial"/>
        </w:rPr>
        <w:t>exposto,</w:t>
      </w:r>
      <w:r w:rsidRPr="00116882">
        <w:rPr>
          <w:rFonts w:ascii="Palatino Linotype" w:hAnsi="Palatino Linotype" w:cs="Arial"/>
          <w:spacing w:val="23"/>
        </w:rPr>
        <w:t xml:space="preserve"> </w:t>
      </w:r>
      <w:r w:rsidRPr="00116882">
        <w:rPr>
          <w:rFonts w:ascii="Palatino Linotype" w:hAnsi="Palatino Linotype" w:cs="Arial"/>
        </w:rPr>
        <w:t>Senhor</w:t>
      </w:r>
      <w:r w:rsidRPr="00116882">
        <w:rPr>
          <w:rFonts w:ascii="Palatino Linotype" w:hAnsi="Palatino Linotype" w:cs="Arial"/>
          <w:spacing w:val="23"/>
        </w:rPr>
        <w:t xml:space="preserve"> </w:t>
      </w:r>
      <w:r w:rsidRPr="00116882">
        <w:rPr>
          <w:rFonts w:ascii="Palatino Linotype" w:hAnsi="Palatino Linotype" w:cs="Arial"/>
        </w:rPr>
        <w:t>Presidente,</w:t>
      </w:r>
      <w:r w:rsidRPr="00116882">
        <w:rPr>
          <w:rFonts w:ascii="Palatino Linotype" w:hAnsi="Palatino Linotype" w:cs="Arial"/>
          <w:spacing w:val="23"/>
        </w:rPr>
        <w:t xml:space="preserve"> submete-se </w:t>
      </w:r>
      <w:r w:rsidRPr="00116882">
        <w:rPr>
          <w:rFonts w:ascii="Palatino Linotype" w:hAnsi="Palatino Linotype" w:cs="Arial"/>
        </w:rPr>
        <w:t>o</w:t>
      </w:r>
      <w:r w:rsidRPr="00116882">
        <w:rPr>
          <w:rFonts w:ascii="Palatino Linotype" w:hAnsi="Palatino Linotype" w:cs="Arial"/>
          <w:spacing w:val="23"/>
        </w:rPr>
        <w:t xml:space="preserve"> </w:t>
      </w:r>
      <w:r w:rsidRPr="00116882">
        <w:rPr>
          <w:rFonts w:ascii="Palatino Linotype" w:hAnsi="Palatino Linotype" w:cs="Arial"/>
        </w:rPr>
        <w:t>presente</w:t>
      </w:r>
      <w:r w:rsidRPr="00116882">
        <w:rPr>
          <w:rFonts w:ascii="Palatino Linotype" w:hAnsi="Palatino Linotype" w:cs="Arial"/>
          <w:spacing w:val="23"/>
        </w:rPr>
        <w:t xml:space="preserve"> </w:t>
      </w:r>
      <w:r w:rsidRPr="00116882">
        <w:rPr>
          <w:rFonts w:ascii="Palatino Linotype" w:hAnsi="Palatino Linotype" w:cs="Arial"/>
        </w:rPr>
        <w:t>Projeto</w:t>
      </w:r>
      <w:r w:rsidRPr="00116882">
        <w:rPr>
          <w:rFonts w:ascii="Palatino Linotype" w:hAnsi="Palatino Linotype" w:cs="Arial"/>
          <w:spacing w:val="23"/>
        </w:rPr>
        <w:t xml:space="preserve"> </w:t>
      </w:r>
      <w:r w:rsidRPr="00116882">
        <w:rPr>
          <w:rFonts w:ascii="Palatino Linotype" w:hAnsi="Palatino Linotype" w:cs="Arial"/>
        </w:rPr>
        <w:t>de</w:t>
      </w:r>
      <w:r w:rsidRPr="00116882">
        <w:rPr>
          <w:rFonts w:ascii="Palatino Linotype" w:hAnsi="Palatino Linotype" w:cs="Arial"/>
          <w:spacing w:val="23"/>
        </w:rPr>
        <w:t xml:space="preserve"> </w:t>
      </w:r>
      <w:r w:rsidRPr="00116882">
        <w:rPr>
          <w:rFonts w:ascii="Palatino Linotype" w:hAnsi="Palatino Linotype" w:cs="Arial"/>
        </w:rPr>
        <w:t>Lei</w:t>
      </w:r>
      <w:r w:rsidRPr="00116882">
        <w:rPr>
          <w:rFonts w:ascii="Palatino Linotype" w:hAnsi="Palatino Linotype" w:cs="Arial"/>
          <w:spacing w:val="23"/>
        </w:rPr>
        <w:t xml:space="preserve"> </w:t>
      </w:r>
      <w:r w:rsidRPr="00116882">
        <w:rPr>
          <w:rFonts w:ascii="Palatino Linotype" w:hAnsi="Palatino Linotype" w:cs="Arial"/>
        </w:rPr>
        <w:t>à</w:t>
      </w:r>
      <w:r w:rsidRPr="00116882">
        <w:rPr>
          <w:rFonts w:ascii="Palatino Linotype" w:hAnsi="Palatino Linotype" w:cs="Arial"/>
          <w:spacing w:val="23"/>
        </w:rPr>
        <w:t xml:space="preserve"> </w:t>
      </w:r>
      <w:r w:rsidRPr="00116882">
        <w:rPr>
          <w:rFonts w:ascii="Palatino Linotype" w:hAnsi="Palatino Linotype" w:cs="Arial"/>
        </w:rPr>
        <w:t>consideração</w:t>
      </w:r>
      <w:r w:rsidRPr="00116882">
        <w:rPr>
          <w:rFonts w:ascii="Palatino Linotype" w:hAnsi="Palatino Linotype" w:cs="Arial"/>
          <w:spacing w:val="23"/>
        </w:rPr>
        <w:t xml:space="preserve"> </w:t>
      </w:r>
      <w:r w:rsidRPr="00116882">
        <w:rPr>
          <w:rFonts w:ascii="Palatino Linotype" w:hAnsi="Palatino Linotype" w:cs="Arial"/>
        </w:rPr>
        <w:t>de</w:t>
      </w:r>
      <w:r w:rsidRPr="00116882">
        <w:rPr>
          <w:rFonts w:ascii="Palatino Linotype" w:hAnsi="Palatino Linotype" w:cs="Arial"/>
          <w:spacing w:val="23"/>
        </w:rPr>
        <w:t xml:space="preserve"> </w:t>
      </w:r>
      <w:r w:rsidRPr="00116882">
        <w:rPr>
          <w:rFonts w:ascii="Palatino Linotype" w:hAnsi="Palatino Linotype" w:cs="Arial"/>
        </w:rPr>
        <w:t>Vossa</w:t>
      </w:r>
      <w:r w:rsidRPr="00116882">
        <w:rPr>
          <w:rFonts w:ascii="Palatino Linotype" w:hAnsi="Palatino Linotype" w:cs="Arial"/>
          <w:spacing w:val="23"/>
        </w:rPr>
        <w:t xml:space="preserve"> </w:t>
      </w:r>
      <w:r w:rsidRPr="00116882">
        <w:rPr>
          <w:rFonts w:ascii="Palatino Linotype" w:hAnsi="Palatino Linotype" w:cs="Arial"/>
        </w:rPr>
        <w:t>Excelência</w:t>
      </w:r>
      <w:r w:rsidRPr="00116882">
        <w:rPr>
          <w:rFonts w:ascii="Palatino Linotype" w:hAnsi="Palatino Linotype" w:cs="Arial"/>
          <w:spacing w:val="23"/>
        </w:rPr>
        <w:t xml:space="preserve"> </w:t>
      </w:r>
      <w:r w:rsidRPr="00116882">
        <w:rPr>
          <w:rFonts w:ascii="Palatino Linotype" w:hAnsi="Palatino Linotype" w:cs="Arial"/>
        </w:rPr>
        <w:t>e</w:t>
      </w:r>
      <w:r w:rsidRPr="00116882">
        <w:rPr>
          <w:rFonts w:ascii="Palatino Linotype" w:hAnsi="Palatino Linotype" w:cs="Arial"/>
          <w:spacing w:val="23"/>
        </w:rPr>
        <w:t xml:space="preserve"> </w:t>
      </w:r>
      <w:r w:rsidRPr="00116882">
        <w:rPr>
          <w:rFonts w:ascii="Palatino Linotype" w:hAnsi="Palatino Linotype" w:cs="Arial"/>
        </w:rPr>
        <w:t>nobres</w:t>
      </w:r>
      <w:r w:rsidRPr="00116882">
        <w:rPr>
          <w:rFonts w:ascii="Palatino Linotype" w:hAnsi="Palatino Linotype" w:cs="Arial"/>
          <w:spacing w:val="23"/>
        </w:rPr>
        <w:t xml:space="preserve"> </w:t>
      </w:r>
      <w:r w:rsidRPr="00116882">
        <w:rPr>
          <w:rFonts w:ascii="Palatino Linotype" w:hAnsi="Palatino Linotype" w:cs="Arial"/>
        </w:rPr>
        <w:t xml:space="preserve">Edis, esperando-se que o </w:t>
      </w:r>
      <w:proofErr w:type="gramStart"/>
      <w:r w:rsidRPr="00116882">
        <w:rPr>
          <w:rFonts w:ascii="Palatino Linotype" w:hAnsi="Palatino Linotype" w:cs="Arial"/>
        </w:rPr>
        <w:lastRenderedPageBreak/>
        <w:t>mesmo alcance acolhida favorável</w:t>
      </w:r>
      <w:proofErr w:type="gramEnd"/>
      <w:r w:rsidRPr="00116882">
        <w:rPr>
          <w:rFonts w:ascii="Palatino Linotype" w:hAnsi="Palatino Linotype" w:cs="Arial"/>
        </w:rPr>
        <w:t>, conforme todo o teor discorrido, para o bem do povo e atingimento dos deveres constitucionalmente dispostos.</w:t>
      </w:r>
    </w:p>
    <w:p w14:paraId="1E21EAE9" w14:textId="77777777" w:rsidR="005E4CA8" w:rsidRPr="00116882" w:rsidRDefault="005E4CA8" w:rsidP="005E4CA8">
      <w:pPr>
        <w:pStyle w:val="Standarduser"/>
        <w:ind w:firstLine="850"/>
        <w:jc w:val="both"/>
        <w:rPr>
          <w:rFonts w:ascii="Palatino Linotype" w:hAnsi="Palatino Linotype" w:cs="Arial"/>
          <w:b/>
        </w:rPr>
      </w:pPr>
    </w:p>
    <w:p w14:paraId="163DA67E" w14:textId="77777777" w:rsidR="005E4CA8" w:rsidRPr="00116882" w:rsidRDefault="005E4CA8" w:rsidP="005E4CA8">
      <w:pPr>
        <w:pStyle w:val="Standarduser"/>
        <w:ind w:firstLine="850"/>
        <w:jc w:val="both"/>
        <w:rPr>
          <w:rFonts w:ascii="Palatino Linotype" w:hAnsi="Palatino Linotype" w:cs="Arial"/>
          <w:b/>
        </w:rPr>
      </w:pPr>
    </w:p>
    <w:p w14:paraId="5628EBF1" w14:textId="77777777" w:rsidR="005E4CA8" w:rsidRPr="00116882" w:rsidRDefault="005E4CA8" w:rsidP="005E4CA8">
      <w:pPr>
        <w:pStyle w:val="Standard"/>
        <w:ind w:left="6" w:right="1"/>
        <w:jc w:val="center"/>
        <w:rPr>
          <w:rFonts w:ascii="Palatino Linotype" w:hAnsi="Palatino Linotype"/>
        </w:rPr>
      </w:pPr>
      <w:r w:rsidRPr="00116882">
        <w:rPr>
          <w:rFonts w:ascii="Palatino Linotype" w:hAnsi="Palatino Linotype" w:cs="Arial"/>
          <w:b/>
          <w:smallCaps/>
        </w:rPr>
        <w:t>Antônio da Rocha Sales</w:t>
      </w:r>
      <w:r w:rsidRPr="00116882">
        <w:rPr>
          <w:rFonts w:ascii="Palatino Linotype" w:hAnsi="Palatino Linotype" w:cs="Arial"/>
        </w:rPr>
        <w:br/>
        <w:t>Prefeito de Itapemirim</w:t>
      </w:r>
    </w:p>
    <w:p w14:paraId="6CA9BA0F" w14:textId="77777777" w:rsidR="005E4CA8" w:rsidRDefault="005E4CA8">
      <w:pPr>
        <w:pStyle w:val="Textbodyuser"/>
        <w:jc w:val="center"/>
        <w:rPr>
          <w:rFonts w:ascii="Palatino Linotype" w:hAnsi="Palatino Linotype" w:cs="Arial"/>
          <w:bCs w:val="0"/>
          <w:iCs/>
          <w:smallCaps/>
          <w:sz w:val="24"/>
          <w:u w:val="single"/>
        </w:rPr>
      </w:pPr>
    </w:p>
    <w:p w14:paraId="15490BE7" w14:textId="77777777" w:rsidR="005E4CA8" w:rsidRDefault="005E4CA8">
      <w:pPr>
        <w:pStyle w:val="Textbodyuser"/>
        <w:jc w:val="center"/>
        <w:rPr>
          <w:rFonts w:ascii="Palatino Linotype" w:hAnsi="Palatino Linotype" w:cs="Arial"/>
          <w:bCs w:val="0"/>
          <w:iCs/>
          <w:smallCaps/>
          <w:sz w:val="24"/>
          <w:u w:val="single"/>
        </w:rPr>
      </w:pPr>
    </w:p>
    <w:p w14:paraId="5B43936C" w14:textId="77777777" w:rsidR="005E4CA8" w:rsidRDefault="005E4CA8">
      <w:pPr>
        <w:pStyle w:val="Textbodyuser"/>
        <w:jc w:val="center"/>
        <w:rPr>
          <w:rFonts w:ascii="Palatino Linotype" w:hAnsi="Palatino Linotype" w:cs="Arial"/>
          <w:bCs w:val="0"/>
          <w:iCs/>
          <w:smallCaps/>
          <w:sz w:val="24"/>
          <w:u w:val="single"/>
        </w:rPr>
      </w:pPr>
    </w:p>
    <w:p w14:paraId="6FFCCB66" w14:textId="77777777" w:rsidR="005E4CA8" w:rsidRDefault="005E4CA8">
      <w:pPr>
        <w:pStyle w:val="Textbodyuser"/>
        <w:jc w:val="center"/>
        <w:rPr>
          <w:rFonts w:ascii="Palatino Linotype" w:hAnsi="Palatino Linotype" w:cs="Arial"/>
          <w:bCs w:val="0"/>
          <w:iCs/>
          <w:smallCaps/>
          <w:sz w:val="24"/>
          <w:u w:val="single"/>
        </w:rPr>
      </w:pPr>
    </w:p>
    <w:p w14:paraId="2B3A418D" w14:textId="77777777" w:rsidR="005E4CA8" w:rsidRDefault="005E4CA8">
      <w:pPr>
        <w:pStyle w:val="Textbodyuser"/>
        <w:jc w:val="center"/>
        <w:rPr>
          <w:rFonts w:ascii="Palatino Linotype" w:hAnsi="Palatino Linotype" w:cs="Arial"/>
          <w:bCs w:val="0"/>
          <w:iCs/>
          <w:smallCaps/>
          <w:sz w:val="24"/>
          <w:u w:val="single"/>
        </w:rPr>
      </w:pPr>
    </w:p>
    <w:p w14:paraId="7052B2CA" w14:textId="77777777" w:rsidR="005E4CA8" w:rsidRDefault="005E4CA8">
      <w:pPr>
        <w:pStyle w:val="Textbodyuser"/>
        <w:jc w:val="center"/>
        <w:rPr>
          <w:rFonts w:ascii="Palatino Linotype" w:hAnsi="Palatino Linotype" w:cs="Arial"/>
          <w:bCs w:val="0"/>
          <w:iCs/>
          <w:smallCaps/>
          <w:sz w:val="24"/>
          <w:u w:val="single"/>
        </w:rPr>
      </w:pPr>
    </w:p>
    <w:p w14:paraId="6E830C80" w14:textId="77777777" w:rsidR="005E4CA8" w:rsidRDefault="005E4CA8">
      <w:pPr>
        <w:pStyle w:val="Textbodyuser"/>
        <w:jc w:val="center"/>
        <w:rPr>
          <w:rFonts w:ascii="Palatino Linotype" w:hAnsi="Palatino Linotype" w:cs="Arial"/>
          <w:bCs w:val="0"/>
          <w:iCs/>
          <w:smallCaps/>
          <w:sz w:val="24"/>
          <w:u w:val="single"/>
        </w:rPr>
      </w:pPr>
    </w:p>
    <w:p w14:paraId="3416DC74" w14:textId="77777777" w:rsidR="005E4CA8" w:rsidRDefault="005E4CA8">
      <w:pPr>
        <w:pStyle w:val="Textbodyuser"/>
        <w:jc w:val="center"/>
        <w:rPr>
          <w:rFonts w:ascii="Palatino Linotype" w:hAnsi="Palatino Linotype" w:cs="Arial"/>
          <w:bCs w:val="0"/>
          <w:iCs/>
          <w:smallCaps/>
          <w:sz w:val="24"/>
          <w:u w:val="single"/>
        </w:rPr>
      </w:pPr>
    </w:p>
    <w:p w14:paraId="5AFE48FC" w14:textId="77777777" w:rsidR="005E4CA8" w:rsidRDefault="005E4CA8">
      <w:pPr>
        <w:pStyle w:val="Textbodyuser"/>
        <w:jc w:val="center"/>
        <w:rPr>
          <w:rFonts w:ascii="Palatino Linotype" w:hAnsi="Palatino Linotype" w:cs="Arial"/>
          <w:bCs w:val="0"/>
          <w:iCs/>
          <w:smallCaps/>
          <w:sz w:val="24"/>
          <w:u w:val="single"/>
        </w:rPr>
      </w:pPr>
    </w:p>
    <w:p w14:paraId="67D153A6" w14:textId="77777777" w:rsidR="005E4CA8" w:rsidRDefault="005E4CA8">
      <w:pPr>
        <w:pStyle w:val="Textbodyuser"/>
        <w:jc w:val="center"/>
        <w:rPr>
          <w:rFonts w:ascii="Palatino Linotype" w:hAnsi="Palatino Linotype" w:cs="Arial"/>
          <w:bCs w:val="0"/>
          <w:iCs/>
          <w:smallCaps/>
          <w:sz w:val="24"/>
          <w:u w:val="single"/>
        </w:rPr>
      </w:pPr>
    </w:p>
    <w:p w14:paraId="0D8B0887" w14:textId="77777777" w:rsidR="005E4CA8" w:rsidRDefault="005E4CA8">
      <w:pPr>
        <w:pStyle w:val="Textbodyuser"/>
        <w:jc w:val="center"/>
        <w:rPr>
          <w:rFonts w:ascii="Palatino Linotype" w:hAnsi="Palatino Linotype" w:cs="Arial"/>
          <w:bCs w:val="0"/>
          <w:iCs/>
          <w:smallCaps/>
          <w:sz w:val="24"/>
          <w:u w:val="single"/>
        </w:rPr>
      </w:pPr>
    </w:p>
    <w:p w14:paraId="1AAA24E7" w14:textId="77777777" w:rsidR="005E4CA8" w:rsidRDefault="005E4CA8">
      <w:pPr>
        <w:pStyle w:val="Textbodyuser"/>
        <w:jc w:val="center"/>
        <w:rPr>
          <w:rFonts w:ascii="Palatino Linotype" w:hAnsi="Palatino Linotype" w:cs="Arial"/>
          <w:bCs w:val="0"/>
          <w:iCs/>
          <w:smallCaps/>
          <w:sz w:val="24"/>
          <w:u w:val="single"/>
        </w:rPr>
      </w:pPr>
    </w:p>
    <w:p w14:paraId="6A571B88" w14:textId="77777777" w:rsidR="005E4CA8" w:rsidRDefault="005E4CA8">
      <w:pPr>
        <w:pStyle w:val="Textbodyuser"/>
        <w:jc w:val="center"/>
        <w:rPr>
          <w:rFonts w:ascii="Palatino Linotype" w:hAnsi="Palatino Linotype" w:cs="Arial"/>
          <w:bCs w:val="0"/>
          <w:iCs/>
          <w:smallCaps/>
          <w:sz w:val="24"/>
          <w:u w:val="single"/>
        </w:rPr>
      </w:pPr>
    </w:p>
    <w:p w14:paraId="5BFAEDFB" w14:textId="77777777" w:rsidR="005E4CA8" w:rsidRDefault="005E4CA8">
      <w:pPr>
        <w:pStyle w:val="Textbodyuser"/>
        <w:jc w:val="center"/>
        <w:rPr>
          <w:rFonts w:ascii="Palatino Linotype" w:hAnsi="Palatino Linotype" w:cs="Arial"/>
          <w:bCs w:val="0"/>
          <w:iCs/>
          <w:smallCaps/>
          <w:sz w:val="24"/>
          <w:u w:val="single"/>
        </w:rPr>
      </w:pPr>
    </w:p>
    <w:p w14:paraId="49CFDC66" w14:textId="77777777" w:rsidR="005E4CA8" w:rsidRDefault="005E4CA8">
      <w:pPr>
        <w:pStyle w:val="Textbodyuser"/>
        <w:jc w:val="center"/>
        <w:rPr>
          <w:rFonts w:ascii="Palatino Linotype" w:hAnsi="Palatino Linotype" w:cs="Arial"/>
          <w:bCs w:val="0"/>
          <w:iCs/>
          <w:smallCaps/>
          <w:sz w:val="24"/>
          <w:u w:val="single"/>
        </w:rPr>
      </w:pPr>
    </w:p>
    <w:p w14:paraId="2E77FFD9" w14:textId="77777777" w:rsidR="005E4CA8" w:rsidRDefault="005E4CA8">
      <w:pPr>
        <w:pStyle w:val="Textbodyuser"/>
        <w:jc w:val="center"/>
        <w:rPr>
          <w:rFonts w:ascii="Palatino Linotype" w:hAnsi="Palatino Linotype" w:cs="Arial"/>
          <w:bCs w:val="0"/>
          <w:iCs/>
          <w:smallCaps/>
          <w:sz w:val="24"/>
          <w:u w:val="single"/>
        </w:rPr>
      </w:pPr>
    </w:p>
    <w:p w14:paraId="09D98321" w14:textId="77777777" w:rsidR="005E4CA8" w:rsidRDefault="005E4CA8">
      <w:pPr>
        <w:pStyle w:val="Textbodyuser"/>
        <w:jc w:val="center"/>
        <w:rPr>
          <w:rFonts w:ascii="Palatino Linotype" w:hAnsi="Palatino Linotype" w:cs="Arial"/>
          <w:bCs w:val="0"/>
          <w:iCs/>
          <w:smallCaps/>
          <w:sz w:val="24"/>
          <w:u w:val="single"/>
        </w:rPr>
      </w:pPr>
    </w:p>
    <w:p w14:paraId="1B28CE10" w14:textId="77777777" w:rsidR="005E4CA8" w:rsidRDefault="005E4CA8">
      <w:pPr>
        <w:pStyle w:val="Textbodyuser"/>
        <w:jc w:val="center"/>
        <w:rPr>
          <w:rFonts w:ascii="Palatino Linotype" w:hAnsi="Palatino Linotype" w:cs="Arial"/>
          <w:bCs w:val="0"/>
          <w:iCs/>
          <w:smallCaps/>
          <w:sz w:val="24"/>
          <w:u w:val="single"/>
        </w:rPr>
      </w:pPr>
    </w:p>
    <w:p w14:paraId="558E9758" w14:textId="77777777" w:rsidR="005E4CA8" w:rsidRDefault="005E4CA8">
      <w:pPr>
        <w:pStyle w:val="Textbodyuser"/>
        <w:jc w:val="center"/>
        <w:rPr>
          <w:rFonts w:ascii="Palatino Linotype" w:hAnsi="Palatino Linotype" w:cs="Arial"/>
          <w:bCs w:val="0"/>
          <w:iCs/>
          <w:smallCaps/>
          <w:sz w:val="24"/>
          <w:u w:val="single"/>
        </w:rPr>
      </w:pPr>
    </w:p>
    <w:p w14:paraId="6BE270D1" w14:textId="77777777" w:rsidR="005E4CA8" w:rsidRDefault="005E4CA8">
      <w:pPr>
        <w:pStyle w:val="Textbodyuser"/>
        <w:jc w:val="center"/>
        <w:rPr>
          <w:rFonts w:ascii="Palatino Linotype" w:hAnsi="Palatino Linotype" w:cs="Arial"/>
          <w:bCs w:val="0"/>
          <w:iCs/>
          <w:smallCaps/>
          <w:sz w:val="24"/>
          <w:u w:val="single"/>
        </w:rPr>
      </w:pPr>
    </w:p>
    <w:p w14:paraId="7F6A0263" w14:textId="77777777" w:rsidR="005E4CA8" w:rsidRDefault="005E4CA8">
      <w:pPr>
        <w:pStyle w:val="Textbodyuser"/>
        <w:jc w:val="center"/>
        <w:rPr>
          <w:rFonts w:ascii="Palatino Linotype" w:hAnsi="Palatino Linotype" w:cs="Arial"/>
          <w:bCs w:val="0"/>
          <w:iCs/>
          <w:smallCaps/>
          <w:sz w:val="24"/>
          <w:u w:val="single"/>
        </w:rPr>
      </w:pPr>
    </w:p>
    <w:p w14:paraId="546B6E04" w14:textId="77777777" w:rsidR="00E25768" w:rsidRDefault="00E25768" w:rsidP="00E25768">
      <w:pPr>
        <w:pStyle w:val="Textbodyuser"/>
        <w:jc w:val="center"/>
        <w:rPr>
          <w:rFonts w:ascii="Palatino Linotype" w:hAnsi="Palatino Linotype" w:cs="Arial"/>
          <w:bCs w:val="0"/>
          <w:iCs/>
          <w:smallCaps/>
          <w:sz w:val="24"/>
          <w:u w:val="single"/>
        </w:rPr>
      </w:pPr>
    </w:p>
    <w:p w14:paraId="3FA7D985" w14:textId="77777777" w:rsidR="00ED59DB" w:rsidRDefault="00ED59DB" w:rsidP="00E25768">
      <w:pPr>
        <w:pStyle w:val="Textbodyuser"/>
        <w:jc w:val="center"/>
        <w:rPr>
          <w:rFonts w:ascii="Palatino Linotype" w:hAnsi="Palatino Linotype" w:cs="Arial"/>
          <w:bCs w:val="0"/>
          <w:iCs/>
          <w:smallCaps/>
          <w:sz w:val="24"/>
          <w:u w:val="single"/>
        </w:rPr>
      </w:pPr>
    </w:p>
    <w:p w14:paraId="20AF98F2" w14:textId="77777777" w:rsidR="00ED59DB" w:rsidRDefault="00ED59DB" w:rsidP="00E25768">
      <w:pPr>
        <w:pStyle w:val="Textbodyuser"/>
        <w:jc w:val="center"/>
        <w:rPr>
          <w:rFonts w:ascii="Palatino Linotype" w:hAnsi="Palatino Linotype" w:cs="Arial"/>
          <w:bCs w:val="0"/>
          <w:iCs/>
          <w:smallCaps/>
          <w:sz w:val="24"/>
          <w:u w:val="single"/>
        </w:rPr>
      </w:pPr>
    </w:p>
    <w:p w14:paraId="7A182DC9" w14:textId="77777777" w:rsidR="00ED59DB" w:rsidRDefault="00ED59DB" w:rsidP="00E25768">
      <w:pPr>
        <w:pStyle w:val="Textbodyuser"/>
        <w:jc w:val="center"/>
        <w:rPr>
          <w:rFonts w:ascii="Palatino Linotype" w:hAnsi="Palatino Linotype" w:cs="Arial"/>
          <w:bCs w:val="0"/>
          <w:iCs/>
          <w:smallCaps/>
          <w:sz w:val="24"/>
          <w:u w:val="single"/>
        </w:rPr>
      </w:pPr>
    </w:p>
    <w:p w14:paraId="6B287C7F" w14:textId="0B8B4D11" w:rsidR="00E25768" w:rsidRPr="00971D95" w:rsidRDefault="00E25768" w:rsidP="00E25768">
      <w:pPr>
        <w:pStyle w:val="Textbodyuser"/>
        <w:jc w:val="center"/>
        <w:rPr>
          <w:rFonts w:ascii="Palatino Linotype" w:hAnsi="Palatino Linotype"/>
          <w:sz w:val="24"/>
        </w:rPr>
      </w:pPr>
      <w:r w:rsidRPr="00971D95">
        <w:rPr>
          <w:rFonts w:ascii="Palatino Linotype" w:hAnsi="Palatino Linotype" w:cs="Arial"/>
          <w:bCs w:val="0"/>
          <w:iCs/>
          <w:smallCaps/>
          <w:sz w:val="24"/>
          <w:u w:val="single"/>
        </w:rPr>
        <w:lastRenderedPageBreak/>
        <w:t xml:space="preserve">Projeto de Lei </w:t>
      </w:r>
      <w:proofErr w:type="gramStart"/>
      <w:r w:rsidRPr="00971D95">
        <w:rPr>
          <w:rFonts w:ascii="Palatino Linotype" w:hAnsi="Palatino Linotype" w:cs="Arial"/>
          <w:bCs w:val="0"/>
          <w:iCs/>
          <w:smallCaps/>
          <w:sz w:val="24"/>
          <w:u w:val="single"/>
        </w:rPr>
        <w:t xml:space="preserve">nº.   </w:t>
      </w:r>
      <w:proofErr w:type="gramEnd"/>
      <w:r w:rsidRPr="00971D95">
        <w:rPr>
          <w:rFonts w:ascii="Palatino Linotype" w:hAnsi="Palatino Linotype" w:cs="Arial"/>
          <w:bCs w:val="0"/>
          <w:iCs/>
          <w:smallCaps/>
          <w:sz w:val="24"/>
          <w:u w:val="single"/>
        </w:rPr>
        <w:t xml:space="preserve">    , de </w:t>
      </w:r>
      <w:r>
        <w:rPr>
          <w:rFonts w:ascii="Palatino Linotype" w:hAnsi="Palatino Linotype" w:cs="Arial"/>
          <w:bCs w:val="0"/>
          <w:iCs/>
          <w:smallCaps/>
          <w:sz w:val="24"/>
          <w:u w:val="single"/>
        </w:rPr>
        <w:t>29 de maio</w:t>
      </w:r>
      <w:r w:rsidRPr="00971D95">
        <w:rPr>
          <w:rFonts w:ascii="Palatino Linotype" w:hAnsi="Palatino Linotype" w:cs="Arial"/>
          <w:bCs w:val="0"/>
          <w:iCs/>
          <w:smallCaps/>
          <w:sz w:val="24"/>
          <w:u w:val="single"/>
        </w:rPr>
        <w:t xml:space="preserve"> de 2024.</w:t>
      </w:r>
    </w:p>
    <w:p w14:paraId="0B3D13BE" w14:textId="77777777" w:rsidR="00E25768" w:rsidRPr="00971D95" w:rsidRDefault="00E25768" w:rsidP="00E25768">
      <w:pPr>
        <w:pStyle w:val="Textbodyuser"/>
        <w:ind w:firstLine="850"/>
        <w:rPr>
          <w:rFonts w:ascii="Palatino Linotype" w:hAnsi="Palatino Linotype" w:cs="Arial"/>
          <w:caps/>
          <w:sz w:val="24"/>
        </w:rPr>
      </w:pPr>
    </w:p>
    <w:p w14:paraId="412B2063" w14:textId="77777777" w:rsidR="00E25768" w:rsidRPr="00971D95" w:rsidRDefault="00E25768" w:rsidP="00E25768">
      <w:pPr>
        <w:pStyle w:val="Textbodyuser"/>
        <w:ind w:left="3969"/>
        <w:jc w:val="both"/>
        <w:rPr>
          <w:rFonts w:ascii="Palatino Linotype" w:hAnsi="Palatino Linotype" w:cs="Arial"/>
          <w:i/>
          <w:caps/>
          <w:sz w:val="24"/>
        </w:rPr>
      </w:pPr>
    </w:p>
    <w:p w14:paraId="2E8650EE" w14:textId="77777777" w:rsidR="00E25768" w:rsidRPr="00971D95" w:rsidRDefault="00E25768" w:rsidP="00E25768">
      <w:pPr>
        <w:pStyle w:val="Textbodyuser"/>
        <w:ind w:left="3969"/>
        <w:jc w:val="both"/>
        <w:rPr>
          <w:rFonts w:ascii="Palatino Linotype" w:hAnsi="Palatino Linotype" w:cs="Arial"/>
          <w:i/>
          <w:caps/>
          <w:sz w:val="24"/>
        </w:rPr>
      </w:pPr>
      <w:r>
        <w:rPr>
          <w:rFonts w:ascii="Palatino Linotype" w:hAnsi="Palatino Linotype"/>
          <w:i/>
          <w:iCs/>
          <w:caps/>
          <w:kern w:val="0"/>
          <w:sz w:val="24"/>
        </w:rPr>
        <w:t xml:space="preserve">estabelece normas para a transferência, execução e prestação de contas de recursos financeiros do programa municipal dinheiro direto na escola – </w:t>
      </w:r>
      <w:proofErr w:type="spellStart"/>
      <w:r>
        <w:rPr>
          <w:rFonts w:ascii="Palatino Linotype" w:hAnsi="Palatino Linotype"/>
          <w:i/>
          <w:iCs/>
          <w:caps/>
          <w:kern w:val="0"/>
          <w:sz w:val="24"/>
        </w:rPr>
        <w:t>pmdde</w:t>
      </w:r>
      <w:proofErr w:type="spellEnd"/>
      <w:r>
        <w:rPr>
          <w:rFonts w:ascii="Palatino Linotype" w:hAnsi="Palatino Linotype"/>
          <w:i/>
          <w:iCs/>
          <w:caps/>
          <w:kern w:val="0"/>
          <w:sz w:val="24"/>
        </w:rPr>
        <w:t xml:space="preserve"> – do município de itapemirim, inclui dispositivos na lei municipal nº 2762, de 2014 e dá outras providências. </w:t>
      </w:r>
    </w:p>
    <w:p w14:paraId="71DB8191" w14:textId="77777777" w:rsidR="00E25768" w:rsidRPr="00971D95" w:rsidRDefault="00E25768" w:rsidP="00E25768">
      <w:pPr>
        <w:pStyle w:val="Textbodyuser"/>
        <w:ind w:firstLine="850"/>
        <w:rPr>
          <w:rFonts w:ascii="Palatino Linotype" w:hAnsi="Palatino Linotype" w:cs="Arial"/>
          <w:b w:val="0"/>
          <w:sz w:val="24"/>
        </w:rPr>
      </w:pPr>
    </w:p>
    <w:p w14:paraId="0D067FFB" w14:textId="77777777" w:rsidR="00E25768" w:rsidRPr="00971D95" w:rsidRDefault="00E25768" w:rsidP="00E25768">
      <w:pPr>
        <w:pStyle w:val="Textbodyuser"/>
        <w:ind w:firstLine="850"/>
        <w:jc w:val="both"/>
        <w:rPr>
          <w:rFonts w:ascii="Palatino Linotype" w:hAnsi="Palatino Linotype"/>
          <w:sz w:val="24"/>
        </w:rPr>
      </w:pPr>
      <w:r w:rsidRPr="00971D95">
        <w:rPr>
          <w:rFonts w:ascii="Palatino Linotype" w:hAnsi="Palatino Linotype" w:cs="Arial"/>
          <w:sz w:val="24"/>
        </w:rPr>
        <w:t>O</w:t>
      </w:r>
      <w:r w:rsidRPr="00971D95">
        <w:rPr>
          <w:rFonts w:ascii="Palatino Linotype" w:hAnsi="Palatino Linotype" w:cs="Arial"/>
          <w:b w:val="0"/>
          <w:sz w:val="24"/>
        </w:rPr>
        <w:t xml:space="preserve"> </w:t>
      </w:r>
      <w:r w:rsidRPr="00971D95">
        <w:rPr>
          <w:rFonts w:ascii="Palatino Linotype" w:hAnsi="Palatino Linotype" w:cs="Arial"/>
          <w:sz w:val="24"/>
        </w:rPr>
        <w:t>PREFEITO DE ITAPEMIRIM, ESTADO DO ESPÍRITO SANTO</w:t>
      </w:r>
      <w:r w:rsidRPr="00971D95">
        <w:rPr>
          <w:rFonts w:ascii="Palatino Linotype" w:hAnsi="Palatino Linotype" w:cs="Arial"/>
          <w:b w:val="0"/>
          <w:sz w:val="24"/>
        </w:rPr>
        <w:t>, no uso de suas atribuições conferidas pela Lei Orgânica do município</w:t>
      </w:r>
      <w:r w:rsidRPr="00971D95">
        <w:rPr>
          <w:rFonts w:ascii="Palatino Linotype" w:hAnsi="Palatino Linotype" w:cs="Arial"/>
          <w:sz w:val="24"/>
        </w:rPr>
        <w:t xml:space="preserve"> </w:t>
      </w:r>
      <w:r w:rsidRPr="00971D95">
        <w:rPr>
          <w:rFonts w:ascii="Palatino Linotype" w:hAnsi="Palatino Linotype" w:cs="Arial"/>
          <w:b w:val="0"/>
          <w:sz w:val="24"/>
        </w:rPr>
        <w:t>faz saber que a Câmara Municipal aprovou, e ele, em nome do povo, sanciona e promulga a seguinte Lei:</w:t>
      </w:r>
    </w:p>
    <w:p w14:paraId="4D686DAA" w14:textId="77777777" w:rsidR="00E25768" w:rsidRPr="00971D95" w:rsidRDefault="00E25768" w:rsidP="00E25768">
      <w:pPr>
        <w:pStyle w:val="Textbodyuser"/>
        <w:spacing w:line="360" w:lineRule="auto"/>
        <w:ind w:firstLine="850"/>
        <w:jc w:val="both"/>
        <w:rPr>
          <w:rFonts w:ascii="Palatino Linotype" w:hAnsi="Palatino Linotype" w:cs="Arial"/>
          <w:sz w:val="24"/>
        </w:rPr>
      </w:pPr>
    </w:p>
    <w:p w14:paraId="3A43F66A" w14:textId="77777777" w:rsidR="00E25768" w:rsidRDefault="00E25768" w:rsidP="00E25768">
      <w:pPr>
        <w:pStyle w:val="SemEspaamento"/>
        <w:spacing w:line="360" w:lineRule="auto"/>
        <w:ind w:firstLine="850"/>
        <w:jc w:val="center"/>
        <w:rPr>
          <w:rFonts w:ascii="Palatino Linotype" w:eastAsia="Arial" w:hAnsi="Palatino Linotype"/>
          <w:b/>
          <w:bCs/>
          <w:szCs w:val="24"/>
        </w:rPr>
      </w:pPr>
      <w:r>
        <w:rPr>
          <w:rFonts w:ascii="Palatino Linotype" w:eastAsia="Arial" w:hAnsi="Palatino Linotype"/>
          <w:b/>
          <w:bCs/>
          <w:szCs w:val="24"/>
        </w:rPr>
        <w:t>CAPÍTULO I</w:t>
      </w:r>
    </w:p>
    <w:p w14:paraId="5C510A50" w14:textId="77777777" w:rsidR="00E25768" w:rsidRDefault="00E25768" w:rsidP="00E25768">
      <w:pPr>
        <w:pStyle w:val="SemEspaamento"/>
        <w:spacing w:line="360" w:lineRule="auto"/>
        <w:ind w:firstLine="850"/>
        <w:jc w:val="center"/>
        <w:rPr>
          <w:rFonts w:ascii="Palatino Linotype" w:eastAsia="Arial" w:hAnsi="Palatino Linotype"/>
          <w:b/>
          <w:bCs/>
          <w:szCs w:val="24"/>
        </w:rPr>
      </w:pPr>
      <w:r>
        <w:rPr>
          <w:rFonts w:ascii="Palatino Linotype" w:eastAsia="Arial" w:hAnsi="Palatino Linotype"/>
          <w:b/>
          <w:bCs/>
          <w:szCs w:val="24"/>
        </w:rPr>
        <w:t>DAS DISPOSIÇÕES PRELIMINARES</w:t>
      </w:r>
    </w:p>
    <w:p w14:paraId="2C0575AE" w14:textId="77777777" w:rsidR="00E25768" w:rsidRDefault="00E25768" w:rsidP="00E25768">
      <w:pPr>
        <w:pStyle w:val="SemEspaamento"/>
        <w:spacing w:line="360" w:lineRule="auto"/>
        <w:ind w:firstLine="850"/>
        <w:jc w:val="both"/>
        <w:rPr>
          <w:rFonts w:ascii="Palatino Linotype" w:eastAsia="Arial" w:hAnsi="Palatino Linotype"/>
          <w:szCs w:val="24"/>
        </w:rPr>
      </w:pPr>
      <w:r w:rsidRPr="00971D95">
        <w:rPr>
          <w:rFonts w:ascii="Palatino Linotype" w:eastAsia="Arial" w:hAnsi="Palatino Linotype"/>
          <w:b/>
          <w:bCs/>
          <w:szCs w:val="24"/>
        </w:rPr>
        <w:t>Art. 1º.</w:t>
      </w:r>
      <w:r w:rsidRPr="00971D95">
        <w:rPr>
          <w:rFonts w:ascii="Palatino Linotype" w:eastAsia="Arial" w:hAnsi="Palatino Linotype"/>
          <w:szCs w:val="24"/>
        </w:rPr>
        <w:t xml:space="preserve"> </w:t>
      </w:r>
      <w:r>
        <w:rPr>
          <w:rFonts w:ascii="Palatino Linotype" w:eastAsia="Arial" w:hAnsi="Palatino Linotype"/>
          <w:szCs w:val="24"/>
        </w:rPr>
        <w:t xml:space="preserve">Fica instituído no âmbito do Município de Itapemirim o Programa Municipal Dinheiro Direto na Escola – </w:t>
      </w:r>
      <w:proofErr w:type="spellStart"/>
      <w:r>
        <w:rPr>
          <w:rFonts w:ascii="Palatino Linotype" w:eastAsia="Arial" w:hAnsi="Palatino Linotype"/>
          <w:szCs w:val="24"/>
        </w:rPr>
        <w:t>PMDDE</w:t>
      </w:r>
      <w:proofErr w:type="spellEnd"/>
      <w:r>
        <w:rPr>
          <w:rFonts w:ascii="Palatino Linotype" w:eastAsia="Arial" w:hAnsi="Palatino Linotype"/>
          <w:szCs w:val="24"/>
        </w:rPr>
        <w:t xml:space="preserve">, por meio de transferência por parte do Poder Executivo Municipal de recursos financeiros consignados em seu orçamento, em ajustes, em acordos ou em instrumentos congêneres, para benefício das Escolas Públicas integrantes do Sistema Municipal de Ensino. </w:t>
      </w:r>
    </w:p>
    <w:p w14:paraId="68806D26" w14:textId="77777777" w:rsidR="00E25768" w:rsidRDefault="00E25768" w:rsidP="00E25768">
      <w:pPr>
        <w:pStyle w:val="SemEspaamento"/>
        <w:spacing w:line="360" w:lineRule="auto"/>
        <w:ind w:firstLine="850"/>
        <w:jc w:val="both"/>
        <w:rPr>
          <w:rFonts w:ascii="Palatino Linotype" w:eastAsia="Arial" w:hAnsi="Palatino Linotype"/>
          <w:szCs w:val="24"/>
        </w:rPr>
      </w:pPr>
      <w:r w:rsidRPr="00E865A4">
        <w:rPr>
          <w:rFonts w:ascii="Palatino Linotype" w:eastAsia="Arial" w:hAnsi="Palatino Linotype"/>
          <w:b/>
          <w:bCs/>
          <w:szCs w:val="24"/>
        </w:rPr>
        <w:lastRenderedPageBreak/>
        <w:t>§1º</w:t>
      </w:r>
      <w:r>
        <w:rPr>
          <w:rFonts w:ascii="Palatino Linotype" w:eastAsia="Arial" w:hAnsi="Palatino Linotype"/>
          <w:szCs w:val="24"/>
        </w:rPr>
        <w:t xml:space="preserve">. Este programa visa a instituição e regulamentação do </w:t>
      </w:r>
      <w:proofErr w:type="spellStart"/>
      <w:r>
        <w:rPr>
          <w:rFonts w:ascii="Palatino Linotype" w:eastAsia="Arial" w:hAnsi="Palatino Linotype"/>
          <w:szCs w:val="24"/>
        </w:rPr>
        <w:t>PMDDE</w:t>
      </w:r>
      <w:proofErr w:type="spellEnd"/>
      <w:r>
        <w:rPr>
          <w:rFonts w:ascii="Palatino Linotype" w:eastAsia="Arial" w:hAnsi="Palatino Linotype"/>
          <w:szCs w:val="24"/>
        </w:rPr>
        <w:t xml:space="preserve">, executado pela Secretaria Municipal de Educação de Itapemirim – SEME, e a concretização da política governamental de descentralização dos recursos financeiros. </w:t>
      </w:r>
    </w:p>
    <w:p w14:paraId="21E83BF3" w14:textId="77777777" w:rsidR="00E25768" w:rsidRDefault="00E25768" w:rsidP="00E25768">
      <w:pPr>
        <w:pStyle w:val="SemEspaamento"/>
        <w:spacing w:line="360" w:lineRule="auto"/>
        <w:ind w:firstLine="850"/>
        <w:jc w:val="both"/>
        <w:rPr>
          <w:rFonts w:ascii="Palatino Linotype" w:eastAsia="Arial" w:hAnsi="Palatino Linotype"/>
          <w:szCs w:val="24"/>
        </w:rPr>
      </w:pPr>
      <w:r w:rsidRPr="00883DC0">
        <w:rPr>
          <w:rFonts w:ascii="Palatino Linotype" w:eastAsia="Arial" w:hAnsi="Palatino Linotype"/>
          <w:b/>
          <w:bCs/>
          <w:szCs w:val="24"/>
        </w:rPr>
        <w:t>§2º</w:t>
      </w:r>
      <w:r>
        <w:rPr>
          <w:rFonts w:ascii="Palatino Linotype" w:eastAsia="Arial" w:hAnsi="Palatino Linotype"/>
          <w:szCs w:val="24"/>
        </w:rPr>
        <w:t xml:space="preserve">. Os recursos do </w:t>
      </w:r>
      <w:proofErr w:type="spellStart"/>
      <w:r>
        <w:rPr>
          <w:rFonts w:ascii="Palatino Linotype" w:eastAsia="Arial" w:hAnsi="Palatino Linotype"/>
          <w:szCs w:val="24"/>
        </w:rPr>
        <w:t>PMDDE</w:t>
      </w:r>
      <w:proofErr w:type="spellEnd"/>
      <w:r>
        <w:rPr>
          <w:rFonts w:ascii="Palatino Linotype" w:eastAsia="Arial" w:hAnsi="Palatino Linotype"/>
          <w:szCs w:val="24"/>
        </w:rPr>
        <w:t xml:space="preserve"> serão destinados às escolas municipais, por intermédio de suas Unidades Executoras – </w:t>
      </w:r>
      <w:proofErr w:type="spellStart"/>
      <w:r>
        <w:rPr>
          <w:rFonts w:ascii="Palatino Linotype" w:eastAsia="Arial" w:hAnsi="Palatino Linotype"/>
          <w:szCs w:val="24"/>
        </w:rPr>
        <w:t>UEX</w:t>
      </w:r>
      <w:proofErr w:type="spellEnd"/>
      <w:r>
        <w:rPr>
          <w:rFonts w:ascii="Palatino Linotype" w:eastAsia="Arial" w:hAnsi="Palatino Linotype"/>
          <w:szCs w:val="24"/>
        </w:rPr>
        <w:t xml:space="preserve">, compostas pelo Conselho Escolar de cada estabelecimento de ensino. </w:t>
      </w:r>
    </w:p>
    <w:p w14:paraId="65509764"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t>§3º.</w:t>
      </w:r>
      <w:r>
        <w:rPr>
          <w:rFonts w:ascii="Palatino Linotype" w:eastAsia="Arial" w:hAnsi="Palatino Linotype"/>
          <w:szCs w:val="24"/>
        </w:rPr>
        <w:t xml:space="preserve"> As </w:t>
      </w:r>
      <w:proofErr w:type="spellStart"/>
      <w:r>
        <w:rPr>
          <w:rFonts w:ascii="Palatino Linotype" w:eastAsia="Arial" w:hAnsi="Palatino Linotype"/>
          <w:szCs w:val="24"/>
        </w:rPr>
        <w:t>UEX</w:t>
      </w:r>
      <w:proofErr w:type="spellEnd"/>
      <w:r>
        <w:rPr>
          <w:rFonts w:ascii="Palatino Linotype" w:eastAsia="Arial" w:hAnsi="Palatino Linotype"/>
          <w:szCs w:val="24"/>
        </w:rPr>
        <w:t xml:space="preserve"> são as que possuem inscrição própria no Cadastro Nacional de Pessoas Jurídicas – CNPJ, no próprio endereço da unidade escolar </w:t>
      </w:r>
      <w:proofErr w:type="gramStart"/>
      <w:r>
        <w:rPr>
          <w:rFonts w:ascii="Palatino Linotype" w:eastAsia="Arial" w:hAnsi="Palatino Linotype"/>
          <w:szCs w:val="24"/>
        </w:rPr>
        <w:t>e também</w:t>
      </w:r>
      <w:proofErr w:type="gramEnd"/>
      <w:r>
        <w:rPr>
          <w:rFonts w:ascii="Palatino Linotype" w:eastAsia="Arial" w:hAnsi="Palatino Linotype"/>
          <w:szCs w:val="24"/>
        </w:rPr>
        <w:t xml:space="preserve"> são beneficiadas com os repasses federais, aos quais necessitam possuir mais de cinquenta (50) alunos, para que possam regularizar e receber repasses. </w:t>
      </w:r>
    </w:p>
    <w:p w14:paraId="5FCCC76B" w14:textId="77777777" w:rsidR="00E25768" w:rsidRDefault="00E25768" w:rsidP="00E25768">
      <w:pPr>
        <w:pStyle w:val="SemEspaamento"/>
        <w:spacing w:line="360" w:lineRule="auto"/>
        <w:ind w:firstLine="850"/>
        <w:jc w:val="both"/>
        <w:rPr>
          <w:rFonts w:ascii="Palatino Linotype" w:eastAsia="Arial" w:hAnsi="Palatino Linotype"/>
          <w:szCs w:val="24"/>
        </w:rPr>
      </w:pPr>
      <w:r w:rsidRPr="00EF2B57">
        <w:rPr>
          <w:rFonts w:ascii="Palatino Linotype" w:eastAsia="Arial" w:hAnsi="Palatino Linotype"/>
          <w:b/>
          <w:bCs/>
          <w:szCs w:val="24"/>
        </w:rPr>
        <w:t>§4º</w:t>
      </w:r>
      <w:r>
        <w:rPr>
          <w:rFonts w:ascii="Palatino Linotype" w:eastAsia="Arial" w:hAnsi="Palatino Linotype"/>
          <w:szCs w:val="24"/>
        </w:rPr>
        <w:t xml:space="preserve">. As unidades escolares que não possuírem </w:t>
      </w:r>
      <w:proofErr w:type="spellStart"/>
      <w:r>
        <w:rPr>
          <w:rFonts w:ascii="Palatino Linotype" w:eastAsia="Arial" w:hAnsi="Palatino Linotype"/>
          <w:szCs w:val="24"/>
        </w:rPr>
        <w:t>UEX</w:t>
      </w:r>
      <w:proofErr w:type="spellEnd"/>
      <w:r>
        <w:rPr>
          <w:rFonts w:ascii="Palatino Linotype" w:eastAsia="Arial" w:hAnsi="Palatino Linotype"/>
          <w:szCs w:val="24"/>
        </w:rPr>
        <w:t xml:space="preserve"> com CNPJ próprio deverão providenciar a documentação necessária à regularização, em prazo não superior a 60 (sessenta) dias, contados da publicação desta Lei, a fim de que possam ser contempladas com os repasses. </w:t>
      </w:r>
    </w:p>
    <w:p w14:paraId="4E0B49E2" w14:textId="77777777" w:rsidR="00E25768" w:rsidRDefault="00E25768" w:rsidP="00E25768">
      <w:pPr>
        <w:pStyle w:val="SemEspaamento"/>
        <w:spacing w:line="360" w:lineRule="auto"/>
        <w:ind w:firstLine="850"/>
        <w:jc w:val="both"/>
        <w:rPr>
          <w:rFonts w:ascii="Palatino Linotype" w:eastAsia="Arial" w:hAnsi="Palatino Linotype"/>
          <w:szCs w:val="24"/>
        </w:rPr>
      </w:pPr>
      <w:r w:rsidRPr="00B636EB">
        <w:rPr>
          <w:rFonts w:ascii="Palatino Linotype" w:eastAsia="Arial" w:hAnsi="Palatino Linotype"/>
          <w:b/>
          <w:bCs/>
          <w:szCs w:val="24"/>
        </w:rPr>
        <w:t>§5º</w:t>
      </w:r>
      <w:r>
        <w:rPr>
          <w:rFonts w:ascii="Palatino Linotype" w:eastAsia="Arial" w:hAnsi="Palatino Linotype"/>
          <w:szCs w:val="24"/>
        </w:rPr>
        <w:t xml:space="preserve">. O Diretor da unidade escolar integrará o Conselho de Escola, como membro nato, devendo desempenhar a função de presidente. </w:t>
      </w:r>
    </w:p>
    <w:p w14:paraId="221E402A"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t>§6º.</w:t>
      </w:r>
      <w:r>
        <w:rPr>
          <w:rFonts w:ascii="Palatino Linotype" w:eastAsia="Arial" w:hAnsi="Palatino Linotype"/>
          <w:szCs w:val="24"/>
        </w:rPr>
        <w:t xml:space="preserve"> Deverão compor os Conselhos de Escola representantes de todos os segmentos da comunidade escolar, assegurando o princípio da proporcionalidade para pais ou responsáveis e estudantes e para membros do magistério e demais servidores, na forma de regulamento. </w:t>
      </w:r>
    </w:p>
    <w:p w14:paraId="7D9055A8"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lastRenderedPageBreak/>
        <w:t>Art. 2º.</w:t>
      </w:r>
      <w:r>
        <w:rPr>
          <w:rFonts w:ascii="Palatino Linotype" w:eastAsia="Arial" w:hAnsi="Palatino Linotype"/>
          <w:szCs w:val="24"/>
        </w:rPr>
        <w:t xml:space="preserve"> Os recursos transferidos à conta do </w:t>
      </w:r>
      <w:proofErr w:type="spellStart"/>
      <w:r>
        <w:rPr>
          <w:rFonts w:ascii="Palatino Linotype" w:eastAsia="Arial" w:hAnsi="Palatino Linotype"/>
          <w:szCs w:val="24"/>
        </w:rPr>
        <w:t>PMDDE</w:t>
      </w:r>
      <w:proofErr w:type="spellEnd"/>
      <w:r>
        <w:rPr>
          <w:rFonts w:ascii="Palatino Linotype" w:eastAsia="Arial" w:hAnsi="Palatino Linotype"/>
          <w:szCs w:val="24"/>
        </w:rPr>
        <w:t xml:space="preserve">, destinam-se à cobertura de despesas de custeio e de capital, de forma a contribuir, supletivamente, para melhoria física e pedagógica das Unidades de Ensino beneficiárias. </w:t>
      </w:r>
    </w:p>
    <w:p w14:paraId="25331C66"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t xml:space="preserve">Art. 3º. </w:t>
      </w:r>
      <w:r>
        <w:rPr>
          <w:rFonts w:ascii="Palatino Linotype" w:eastAsia="Arial" w:hAnsi="Palatino Linotype"/>
          <w:szCs w:val="24"/>
        </w:rPr>
        <w:t xml:space="preserve">A receita do </w:t>
      </w:r>
      <w:proofErr w:type="spellStart"/>
      <w:r>
        <w:rPr>
          <w:rFonts w:ascii="Palatino Linotype" w:eastAsia="Arial" w:hAnsi="Palatino Linotype"/>
          <w:szCs w:val="24"/>
        </w:rPr>
        <w:t>PMDDE</w:t>
      </w:r>
      <w:proofErr w:type="spellEnd"/>
      <w:r>
        <w:rPr>
          <w:rFonts w:ascii="Palatino Linotype" w:eastAsia="Arial" w:hAnsi="Palatino Linotype"/>
          <w:szCs w:val="24"/>
        </w:rPr>
        <w:t xml:space="preserve"> será composta pelas dotações próprias consignadas no orçamento do Poder Executivo, destinada à Secretaria Municipal de Educação. </w:t>
      </w:r>
    </w:p>
    <w:p w14:paraId="34D52D07" w14:textId="77777777" w:rsidR="00E25768" w:rsidRDefault="00E25768" w:rsidP="00E25768">
      <w:pPr>
        <w:pStyle w:val="SemEspaamento"/>
        <w:spacing w:line="360" w:lineRule="auto"/>
        <w:ind w:firstLine="850"/>
        <w:jc w:val="center"/>
        <w:rPr>
          <w:rFonts w:ascii="Palatino Linotype" w:eastAsia="Arial" w:hAnsi="Palatino Linotype"/>
          <w:b/>
          <w:bCs/>
          <w:szCs w:val="24"/>
        </w:rPr>
      </w:pPr>
      <w:r>
        <w:rPr>
          <w:rFonts w:ascii="Palatino Linotype" w:eastAsia="Arial" w:hAnsi="Palatino Linotype"/>
          <w:b/>
          <w:bCs/>
          <w:szCs w:val="24"/>
        </w:rPr>
        <w:t>CAPÍTULO II</w:t>
      </w:r>
    </w:p>
    <w:p w14:paraId="712D3351" w14:textId="77777777" w:rsidR="00E25768" w:rsidRDefault="00E25768" w:rsidP="00E25768">
      <w:pPr>
        <w:pStyle w:val="SemEspaamento"/>
        <w:spacing w:line="360" w:lineRule="auto"/>
        <w:ind w:firstLine="850"/>
        <w:jc w:val="center"/>
        <w:rPr>
          <w:rFonts w:ascii="Palatino Linotype" w:eastAsia="Arial" w:hAnsi="Palatino Linotype"/>
          <w:b/>
          <w:bCs/>
          <w:szCs w:val="24"/>
        </w:rPr>
      </w:pPr>
      <w:r>
        <w:rPr>
          <w:rFonts w:ascii="Palatino Linotype" w:eastAsia="Arial" w:hAnsi="Palatino Linotype"/>
          <w:b/>
          <w:bCs/>
          <w:szCs w:val="24"/>
        </w:rPr>
        <w:t>DA TRANSFERÊNCIA DOS RECURSOS</w:t>
      </w:r>
    </w:p>
    <w:p w14:paraId="6E169918"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t>Art. 4º.</w:t>
      </w:r>
      <w:r>
        <w:rPr>
          <w:rFonts w:ascii="Palatino Linotype" w:eastAsia="Arial" w:hAnsi="Palatino Linotype"/>
          <w:szCs w:val="24"/>
        </w:rPr>
        <w:t xml:space="preserve"> O Município transferirá às instituições os recursos financeiros alocados no programa de governo de administração das políticas públicas educacionais, para execução das ações de governo de melhoria, desenvolvimento e manutenção da educação infantil, do ensino fundamental e da Educação de Jovens e Adultos – EJA.</w:t>
      </w:r>
    </w:p>
    <w:p w14:paraId="73FC127F"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t xml:space="preserve">Art. 5º. </w:t>
      </w:r>
      <w:r>
        <w:rPr>
          <w:rFonts w:ascii="Palatino Linotype" w:eastAsia="Arial" w:hAnsi="Palatino Linotype"/>
          <w:szCs w:val="24"/>
        </w:rPr>
        <w:t xml:space="preserve">Os recursos serão repassados baseado no quantitativo de estudante de cada unidade de ensino. </w:t>
      </w:r>
    </w:p>
    <w:p w14:paraId="285E77D1"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t>§1º.</w:t>
      </w:r>
      <w:r>
        <w:rPr>
          <w:rFonts w:ascii="Palatino Linotype" w:eastAsia="Arial" w:hAnsi="Palatino Linotype"/>
          <w:szCs w:val="24"/>
        </w:rPr>
        <w:t xml:space="preserve"> Os valores destinados para cada unidade de ensino serão definidos e regulamentados através de decreto, de acordo com a disponibilidade orçamentária. </w:t>
      </w:r>
    </w:p>
    <w:p w14:paraId="4B275322"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lastRenderedPageBreak/>
        <w:t>§2º.</w:t>
      </w:r>
      <w:r>
        <w:rPr>
          <w:rFonts w:ascii="Palatino Linotype" w:eastAsia="Arial" w:hAnsi="Palatino Linotype"/>
          <w:szCs w:val="24"/>
        </w:rPr>
        <w:t xml:space="preserve"> Os recursos serão liberados em conformidade </w:t>
      </w:r>
      <w:proofErr w:type="gramStart"/>
      <w:r>
        <w:rPr>
          <w:rFonts w:ascii="Palatino Linotype" w:eastAsia="Arial" w:hAnsi="Palatino Linotype"/>
          <w:szCs w:val="24"/>
        </w:rPr>
        <w:t>ao o</w:t>
      </w:r>
      <w:proofErr w:type="gramEnd"/>
      <w:r>
        <w:rPr>
          <w:rFonts w:ascii="Palatino Linotype" w:eastAsia="Arial" w:hAnsi="Palatino Linotype"/>
          <w:szCs w:val="24"/>
        </w:rPr>
        <w:t xml:space="preserve"> cronograma regulamentado pela SEME, após conferência realizada pelo Departamento de Inspeção Escolar no que se refere ao quantitativo de estudante por escola. </w:t>
      </w:r>
    </w:p>
    <w:p w14:paraId="3EAD20C2"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t>Art. 6º.</w:t>
      </w:r>
      <w:r>
        <w:rPr>
          <w:rFonts w:ascii="Palatino Linotype" w:eastAsia="Arial" w:hAnsi="Palatino Linotype"/>
          <w:szCs w:val="24"/>
        </w:rPr>
        <w:t xml:space="preserve"> Fica autorizado o repasse de recursos adicionais às instituições, visando a implementação de projetos pedagógicos direcionados ao aprimoramento do sistema educacional do Município. </w:t>
      </w:r>
    </w:p>
    <w:p w14:paraId="12CE916A"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t xml:space="preserve">Parágrafo único. </w:t>
      </w:r>
      <w:r>
        <w:rPr>
          <w:rFonts w:ascii="Palatino Linotype" w:eastAsia="Arial" w:hAnsi="Palatino Linotype"/>
          <w:szCs w:val="24"/>
        </w:rPr>
        <w:t xml:space="preserve">Os critérios de concessão e os valores pertinentes serão regulamentados estabelecidos mediante decreto, de acordo com a disponibilidade orçamentária e financeira. </w:t>
      </w:r>
    </w:p>
    <w:p w14:paraId="19AD484E"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t>Art. 7º.</w:t>
      </w:r>
      <w:r>
        <w:rPr>
          <w:rFonts w:ascii="Palatino Linotype" w:eastAsia="Arial" w:hAnsi="Palatino Linotype"/>
          <w:szCs w:val="24"/>
        </w:rPr>
        <w:t xml:space="preserve"> Os recursos serão depositados em conta bancária específica a ser aberta pelo responsável da unidade de ensino, no Banco do Brasil da sede deste Município e encaminhado à SEME para os devidos repasses. </w:t>
      </w:r>
    </w:p>
    <w:p w14:paraId="27BBA60A"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t xml:space="preserve">Art. 8º. </w:t>
      </w:r>
      <w:r>
        <w:rPr>
          <w:rFonts w:ascii="Palatino Linotype" w:eastAsia="Arial" w:hAnsi="Palatino Linotype"/>
          <w:szCs w:val="24"/>
        </w:rPr>
        <w:t xml:space="preserve">Os repasses ficarão suspensos enquanto perdurarem as pendências nas prestações de contas. </w:t>
      </w:r>
    </w:p>
    <w:p w14:paraId="64DD8EF8"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t>Art. 9º.</w:t>
      </w:r>
      <w:r>
        <w:rPr>
          <w:rFonts w:ascii="Palatino Linotype" w:eastAsia="Arial" w:hAnsi="Palatino Linotype"/>
          <w:szCs w:val="24"/>
        </w:rPr>
        <w:t xml:space="preserve"> Os valores para gastos de cada unidade de ensino serão de 60% (sessenta por cento) a ser utilizado na categoria custeio e 40% (quarenta por cento) na categoria capital, devendo ser observado o percentual exigido.</w:t>
      </w:r>
    </w:p>
    <w:p w14:paraId="22C2A8EC" w14:textId="77777777" w:rsidR="00E25768" w:rsidRDefault="00E25768" w:rsidP="00E25768">
      <w:pPr>
        <w:pStyle w:val="SemEspaamento"/>
        <w:spacing w:line="360" w:lineRule="auto"/>
        <w:ind w:firstLine="850"/>
        <w:jc w:val="center"/>
        <w:rPr>
          <w:rFonts w:ascii="Palatino Linotype" w:eastAsia="Arial" w:hAnsi="Palatino Linotype"/>
          <w:b/>
          <w:bCs/>
          <w:szCs w:val="24"/>
        </w:rPr>
      </w:pPr>
      <w:r>
        <w:rPr>
          <w:rFonts w:ascii="Palatino Linotype" w:eastAsia="Arial" w:hAnsi="Palatino Linotype"/>
          <w:b/>
          <w:bCs/>
          <w:szCs w:val="24"/>
        </w:rPr>
        <w:t>CAPÍTULO III</w:t>
      </w:r>
    </w:p>
    <w:p w14:paraId="20D71DA2" w14:textId="77777777" w:rsidR="00E25768" w:rsidRDefault="00E25768" w:rsidP="00E25768">
      <w:pPr>
        <w:pStyle w:val="SemEspaamento"/>
        <w:spacing w:line="360" w:lineRule="auto"/>
        <w:ind w:firstLine="850"/>
        <w:jc w:val="center"/>
        <w:rPr>
          <w:rFonts w:ascii="Palatino Linotype" w:eastAsia="Arial" w:hAnsi="Palatino Linotype"/>
          <w:b/>
          <w:bCs/>
          <w:szCs w:val="24"/>
        </w:rPr>
      </w:pPr>
      <w:r>
        <w:rPr>
          <w:rFonts w:ascii="Palatino Linotype" w:eastAsia="Arial" w:hAnsi="Palatino Linotype"/>
          <w:b/>
          <w:bCs/>
          <w:szCs w:val="24"/>
        </w:rPr>
        <w:t>DO PLANO DE APLICAÇÃO.</w:t>
      </w:r>
    </w:p>
    <w:p w14:paraId="779896A8"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t xml:space="preserve">Art. 10. </w:t>
      </w:r>
      <w:r>
        <w:rPr>
          <w:rFonts w:ascii="Palatino Linotype" w:eastAsia="Arial" w:hAnsi="Palatino Linotype"/>
          <w:szCs w:val="24"/>
        </w:rPr>
        <w:t xml:space="preserve">O plano de aplicação é o instrumento norteador da execução física e financeira dos recursos destinados a cada escola, por meio do Conselho de </w:t>
      </w:r>
      <w:r>
        <w:rPr>
          <w:rFonts w:ascii="Palatino Linotype" w:eastAsia="Arial" w:hAnsi="Palatino Linotype"/>
          <w:szCs w:val="24"/>
        </w:rPr>
        <w:lastRenderedPageBreak/>
        <w:t xml:space="preserve">Escola, e deverão apresentar o detalhamento das despesas segundo a sua natureza, de modo a evidenciar os fins específicos a que se destinam. </w:t>
      </w:r>
    </w:p>
    <w:p w14:paraId="33D89DD3"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t xml:space="preserve">Parágrafo único. </w:t>
      </w:r>
      <w:r>
        <w:rPr>
          <w:rFonts w:ascii="Palatino Linotype" w:eastAsia="Arial" w:hAnsi="Palatino Linotype"/>
          <w:szCs w:val="24"/>
        </w:rPr>
        <w:t>As transferências referidas no “caput” somente poderão custear despesas que não tenham sido contempladas no plano municipal de contratações, ou que se situem até o limite fixado no art. 75, II da Lei Federal Nº 14.133, de 2021, a saber:</w:t>
      </w:r>
    </w:p>
    <w:p w14:paraId="182B659F" w14:textId="77777777" w:rsidR="00E25768" w:rsidRDefault="00E25768" w:rsidP="00E25768">
      <w:pPr>
        <w:pStyle w:val="SemEspaamento"/>
        <w:numPr>
          <w:ilvl w:val="0"/>
          <w:numId w:val="11"/>
        </w:numPr>
        <w:spacing w:line="360" w:lineRule="auto"/>
        <w:ind w:left="0" w:firstLine="567"/>
        <w:jc w:val="both"/>
        <w:rPr>
          <w:rFonts w:ascii="Palatino Linotype" w:eastAsia="Arial" w:hAnsi="Palatino Linotype"/>
          <w:szCs w:val="24"/>
        </w:rPr>
      </w:pPr>
      <w:r>
        <w:rPr>
          <w:rFonts w:ascii="Palatino Linotype" w:eastAsia="Arial" w:hAnsi="Palatino Linotype"/>
          <w:szCs w:val="24"/>
        </w:rPr>
        <w:t>Despesas necessárias para a manutenção e desenvolvimento do ensino</w:t>
      </w:r>
    </w:p>
    <w:p w14:paraId="53E6408E" w14:textId="77777777" w:rsidR="00E25768" w:rsidRDefault="00E25768" w:rsidP="00E25768">
      <w:pPr>
        <w:pStyle w:val="SemEspaamento"/>
        <w:numPr>
          <w:ilvl w:val="0"/>
          <w:numId w:val="11"/>
        </w:numPr>
        <w:spacing w:line="360" w:lineRule="auto"/>
        <w:ind w:left="0" w:firstLine="567"/>
        <w:jc w:val="both"/>
        <w:rPr>
          <w:rFonts w:ascii="Palatino Linotype" w:eastAsia="Arial" w:hAnsi="Palatino Linotype"/>
          <w:szCs w:val="24"/>
        </w:rPr>
      </w:pPr>
      <w:r>
        <w:rPr>
          <w:rFonts w:ascii="Palatino Linotype" w:eastAsia="Arial" w:hAnsi="Palatino Linotype"/>
          <w:szCs w:val="24"/>
        </w:rPr>
        <w:t>Aquisição de material permanente, cuja durabilidade não exceda 2 (dois) anos;</w:t>
      </w:r>
    </w:p>
    <w:p w14:paraId="43475F7A" w14:textId="77777777" w:rsidR="00E25768" w:rsidRDefault="00E25768" w:rsidP="00E25768">
      <w:pPr>
        <w:pStyle w:val="SemEspaamento"/>
        <w:numPr>
          <w:ilvl w:val="0"/>
          <w:numId w:val="11"/>
        </w:numPr>
        <w:spacing w:line="360" w:lineRule="auto"/>
        <w:ind w:left="0" w:firstLine="567"/>
        <w:jc w:val="both"/>
        <w:rPr>
          <w:rFonts w:ascii="Palatino Linotype" w:eastAsia="Arial" w:hAnsi="Palatino Linotype"/>
          <w:szCs w:val="24"/>
        </w:rPr>
      </w:pPr>
      <w:r>
        <w:rPr>
          <w:rFonts w:ascii="Palatino Linotype" w:eastAsia="Arial" w:hAnsi="Palatino Linotype"/>
          <w:szCs w:val="24"/>
        </w:rPr>
        <w:t>Realização de reparos e conservação em móveis, equipamentos e nas instalações físicas, incluídas as dos prédios locados;</w:t>
      </w:r>
    </w:p>
    <w:p w14:paraId="2426A7A2" w14:textId="77777777" w:rsidR="00E25768" w:rsidRDefault="00E25768" w:rsidP="00E25768">
      <w:pPr>
        <w:pStyle w:val="SemEspaamento"/>
        <w:numPr>
          <w:ilvl w:val="0"/>
          <w:numId w:val="11"/>
        </w:numPr>
        <w:spacing w:line="360" w:lineRule="auto"/>
        <w:ind w:left="0" w:firstLine="567"/>
        <w:jc w:val="both"/>
        <w:rPr>
          <w:rFonts w:ascii="Palatino Linotype" w:eastAsia="Arial" w:hAnsi="Palatino Linotype"/>
          <w:szCs w:val="24"/>
        </w:rPr>
      </w:pPr>
      <w:r>
        <w:rPr>
          <w:rFonts w:ascii="Palatino Linotype" w:eastAsia="Arial" w:hAnsi="Palatino Linotype"/>
          <w:szCs w:val="24"/>
        </w:rPr>
        <w:t>Pagamento de taxas, emolumentos e demais despesas cartorárias referentes a registro estatutário do Conselho e suas alterações, conforme a Lei Estadual Nº 11.730, de 2022.</w:t>
      </w:r>
    </w:p>
    <w:p w14:paraId="79F9C34C" w14:textId="77777777" w:rsidR="00E25768" w:rsidRDefault="00E25768" w:rsidP="00E25768">
      <w:pPr>
        <w:pStyle w:val="SemEspaamento"/>
        <w:numPr>
          <w:ilvl w:val="0"/>
          <w:numId w:val="11"/>
        </w:numPr>
        <w:spacing w:line="360" w:lineRule="auto"/>
        <w:ind w:left="0" w:firstLine="567"/>
        <w:jc w:val="both"/>
        <w:rPr>
          <w:rFonts w:ascii="Palatino Linotype" w:eastAsia="Arial" w:hAnsi="Palatino Linotype"/>
          <w:szCs w:val="24"/>
        </w:rPr>
      </w:pPr>
      <w:r>
        <w:rPr>
          <w:rFonts w:ascii="Palatino Linotype" w:eastAsia="Arial" w:hAnsi="Palatino Linotype"/>
          <w:szCs w:val="24"/>
        </w:rPr>
        <w:t>Aquisição ou licenças de softwares destinados ao processo de ensino e aprendizagem; e</w:t>
      </w:r>
    </w:p>
    <w:p w14:paraId="7DC62574" w14:textId="77777777" w:rsidR="00E25768" w:rsidRDefault="00E25768" w:rsidP="00E25768">
      <w:pPr>
        <w:pStyle w:val="SemEspaamento"/>
        <w:numPr>
          <w:ilvl w:val="0"/>
          <w:numId w:val="11"/>
        </w:numPr>
        <w:spacing w:line="360" w:lineRule="auto"/>
        <w:ind w:left="0" w:firstLine="567"/>
        <w:jc w:val="both"/>
        <w:rPr>
          <w:rFonts w:ascii="Palatino Linotype" w:eastAsia="Arial" w:hAnsi="Palatino Linotype"/>
          <w:szCs w:val="24"/>
        </w:rPr>
      </w:pPr>
      <w:r>
        <w:rPr>
          <w:rFonts w:ascii="Palatino Linotype" w:eastAsia="Arial" w:hAnsi="Palatino Linotype"/>
          <w:szCs w:val="24"/>
        </w:rPr>
        <w:t>Aquisição de acervo bibliográfico, desde que não incluam livros didáticos distribuídos pelo Fundo Nacional de Desenvolvimento da Educação -FNDE, por meio do Programa Nacional de Livro Didático – PNLD e Programa Nacional Biblioteca da Escola – PNBE.</w:t>
      </w:r>
    </w:p>
    <w:p w14:paraId="3597D43E" w14:textId="77777777" w:rsidR="00E25768" w:rsidRDefault="00E25768" w:rsidP="00E25768">
      <w:pPr>
        <w:pStyle w:val="SemEspaamento"/>
        <w:spacing w:line="360" w:lineRule="auto"/>
        <w:jc w:val="both"/>
        <w:rPr>
          <w:rFonts w:ascii="Palatino Linotype" w:eastAsia="Arial" w:hAnsi="Palatino Linotype"/>
          <w:szCs w:val="24"/>
        </w:rPr>
      </w:pPr>
    </w:p>
    <w:p w14:paraId="1CB6272B"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lastRenderedPageBreak/>
        <w:t>Art. 11.</w:t>
      </w:r>
      <w:r>
        <w:rPr>
          <w:rFonts w:ascii="Palatino Linotype" w:eastAsia="Arial" w:hAnsi="Palatino Linotype"/>
          <w:szCs w:val="24"/>
        </w:rPr>
        <w:t xml:space="preserve"> O plano de aplicação deverá ser submetido à aprovação do Conselho de Escola. </w:t>
      </w:r>
    </w:p>
    <w:p w14:paraId="13094B87" w14:textId="77777777" w:rsidR="00E25768" w:rsidRDefault="00E25768" w:rsidP="00E25768">
      <w:pPr>
        <w:pStyle w:val="SemEspaamento"/>
        <w:spacing w:line="360" w:lineRule="auto"/>
        <w:ind w:firstLine="851"/>
        <w:jc w:val="both"/>
        <w:rPr>
          <w:rFonts w:ascii="Palatino Linotype" w:eastAsia="Arial" w:hAnsi="Palatino Linotype"/>
          <w:szCs w:val="24"/>
        </w:rPr>
      </w:pPr>
      <w:r w:rsidRPr="00A94AA6">
        <w:rPr>
          <w:rFonts w:ascii="Palatino Linotype" w:eastAsia="Arial" w:hAnsi="Palatino Linotype"/>
          <w:b/>
          <w:bCs/>
          <w:szCs w:val="24"/>
        </w:rPr>
        <w:t>§1º</w:t>
      </w:r>
      <w:r>
        <w:rPr>
          <w:rFonts w:ascii="Palatino Linotype" w:eastAsia="Arial" w:hAnsi="Palatino Linotype"/>
          <w:szCs w:val="24"/>
        </w:rPr>
        <w:t xml:space="preserve">. O termo de compromisso assinado pelo presidente e tesoureiro do Conselho de Escola e a ata de elaboração e aprovação do plano de aplicação pelo Conselho de Escola integram o plano de aplicação de recursos e/ou complementar. </w:t>
      </w:r>
    </w:p>
    <w:p w14:paraId="66A348A4" w14:textId="77777777" w:rsidR="00E25768" w:rsidRDefault="00E25768" w:rsidP="00E25768">
      <w:pPr>
        <w:pStyle w:val="SemEspaamento"/>
        <w:spacing w:line="360" w:lineRule="auto"/>
        <w:ind w:firstLine="851"/>
        <w:jc w:val="both"/>
        <w:rPr>
          <w:rFonts w:ascii="Palatino Linotype" w:eastAsia="Arial" w:hAnsi="Palatino Linotype"/>
          <w:szCs w:val="24"/>
        </w:rPr>
      </w:pPr>
      <w:r w:rsidRPr="00A94AA6">
        <w:rPr>
          <w:rFonts w:ascii="Palatino Linotype" w:eastAsia="Arial" w:hAnsi="Palatino Linotype"/>
          <w:b/>
          <w:bCs/>
          <w:szCs w:val="24"/>
        </w:rPr>
        <w:t>§2º</w:t>
      </w:r>
      <w:r>
        <w:rPr>
          <w:rFonts w:ascii="Palatino Linotype" w:eastAsia="Arial" w:hAnsi="Palatino Linotype"/>
          <w:szCs w:val="24"/>
        </w:rPr>
        <w:t xml:space="preserve">. O plano de aplicação de recursos e/ou complementar, e a ata de aprovação devem ser publicados no Diário Oficial do Município. </w:t>
      </w:r>
    </w:p>
    <w:p w14:paraId="2126AA2D" w14:textId="77777777" w:rsidR="00E25768" w:rsidRDefault="00E25768" w:rsidP="00E25768">
      <w:pPr>
        <w:pStyle w:val="SemEspaamento"/>
        <w:spacing w:line="360" w:lineRule="auto"/>
        <w:ind w:firstLine="851"/>
        <w:jc w:val="both"/>
        <w:rPr>
          <w:rFonts w:ascii="Palatino Linotype" w:eastAsia="Arial" w:hAnsi="Palatino Linotype"/>
          <w:szCs w:val="24"/>
        </w:rPr>
      </w:pPr>
      <w:r w:rsidRPr="00D8632E">
        <w:rPr>
          <w:rFonts w:ascii="Palatino Linotype" w:eastAsia="Arial" w:hAnsi="Palatino Linotype"/>
          <w:b/>
          <w:bCs/>
          <w:szCs w:val="24"/>
        </w:rPr>
        <w:t>Art. 12</w:t>
      </w:r>
      <w:r>
        <w:rPr>
          <w:rFonts w:ascii="Palatino Linotype" w:eastAsia="Arial" w:hAnsi="Palatino Linotype"/>
          <w:szCs w:val="24"/>
        </w:rPr>
        <w:t>. São vedadas as despesas:</w:t>
      </w:r>
    </w:p>
    <w:p w14:paraId="635B37B8" w14:textId="77777777" w:rsidR="00E25768" w:rsidRDefault="00E25768" w:rsidP="00E25768">
      <w:pPr>
        <w:pStyle w:val="SemEspaamento"/>
        <w:numPr>
          <w:ilvl w:val="0"/>
          <w:numId w:val="12"/>
        </w:numPr>
        <w:spacing w:line="360" w:lineRule="auto"/>
        <w:ind w:left="0" w:firstLine="851"/>
        <w:jc w:val="both"/>
        <w:rPr>
          <w:rFonts w:ascii="Palatino Linotype" w:eastAsia="Arial" w:hAnsi="Palatino Linotype"/>
          <w:szCs w:val="24"/>
        </w:rPr>
      </w:pPr>
      <w:r>
        <w:rPr>
          <w:rFonts w:ascii="Palatino Linotype" w:eastAsia="Arial" w:hAnsi="Palatino Linotype"/>
          <w:szCs w:val="24"/>
        </w:rPr>
        <w:t>Que tenham sido contempladas no plano municipal de contratações ou que ultrapassem o limite fixado no art. 75, II da Lei Federal 14.133, de 2021;</w:t>
      </w:r>
    </w:p>
    <w:p w14:paraId="3D75709A" w14:textId="77777777" w:rsidR="00E25768" w:rsidRDefault="00E25768" w:rsidP="00E25768">
      <w:pPr>
        <w:pStyle w:val="SemEspaamento"/>
        <w:numPr>
          <w:ilvl w:val="0"/>
          <w:numId w:val="12"/>
        </w:numPr>
        <w:spacing w:line="360" w:lineRule="auto"/>
        <w:ind w:left="0" w:firstLine="851"/>
        <w:jc w:val="both"/>
        <w:rPr>
          <w:rFonts w:ascii="Palatino Linotype" w:eastAsia="Arial" w:hAnsi="Palatino Linotype"/>
          <w:szCs w:val="24"/>
        </w:rPr>
      </w:pPr>
      <w:r>
        <w:rPr>
          <w:rFonts w:ascii="Palatino Linotype" w:eastAsia="Arial" w:hAnsi="Palatino Linotype"/>
          <w:szCs w:val="24"/>
        </w:rPr>
        <w:t>Com a implementação de outras ações que sejam objeto de financiamento por outros programas executados pela SEME;</w:t>
      </w:r>
    </w:p>
    <w:p w14:paraId="5D6D86DB" w14:textId="77777777" w:rsidR="00E25768" w:rsidRDefault="00E25768" w:rsidP="00E25768">
      <w:pPr>
        <w:pStyle w:val="SemEspaamento"/>
        <w:numPr>
          <w:ilvl w:val="0"/>
          <w:numId w:val="12"/>
        </w:numPr>
        <w:spacing w:line="360" w:lineRule="auto"/>
        <w:ind w:left="0" w:firstLine="851"/>
        <w:jc w:val="both"/>
        <w:rPr>
          <w:rFonts w:ascii="Palatino Linotype" w:eastAsia="Arial" w:hAnsi="Palatino Linotype"/>
          <w:szCs w:val="24"/>
        </w:rPr>
      </w:pPr>
      <w:r>
        <w:rPr>
          <w:rFonts w:ascii="Palatino Linotype" w:eastAsia="Arial" w:hAnsi="Palatino Linotype"/>
          <w:szCs w:val="24"/>
        </w:rPr>
        <w:t>Com gastos com pessoal, a concessão de empréstimos, indenizações ou gratificações;</w:t>
      </w:r>
    </w:p>
    <w:p w14:paraId="4DDB6144" w14:textId="77777777" w:rsidR="00E25768" w:rsidRDefault="00E25768" w:rsidP="00E25768">
      <w:pPr>
        <w:pStyle w:val="SemEspaamento"/>
        <w:numPr>
          <w:ilvl w:val="0"/>
          <w:numId w:val="12"/>
        </w:numPr>
        <w:spacing w:line="360" w:lineRule="auto"/>
        <w:ind w:left="0" w:firstLine="851"/>
        <w:jc w:val="both"/>
        <w:rPr>
          <w:rFonts w:ascii="Palatino Linotype" w:eastAsia="Arial" w:hAnsi="Palatino Linotype"/>
          <w:szCs w:val="24"/>
        </w:rPr>
      </w:pPr>
      <w:r>
        <w:rPr>
          <w:rFonts w:ascii="Palatino Linotype" w:eastAsia="Arial" w:hAnsi="Palatino Linotype"/>
          <w:szCs w:val="24"/>
        </w:rPr>
        <w:t>Com pagamento a qualquer título a:</w:t>
      </w:r>
    </w:p>
    <w:p w14:paraId="742F4225" w14:textId="77777777" w:rsidR="00E25768" w:rsidRDefault="00E25768" w:rsidP="00E25768">
      <w:pPr>
        <w:pStyle w:val="SemEspaamento"/>
        <w:numPr>
          <w:ilvl w:val="0"/>
          <w:numId w:val="13"/>
        </w:numPr>
        <w:spacing w:line="360" w:lineRule="auto"/>
        <w:ind w:left="0" w:firstLine="851"/>
        <w:jc w:val="both"/>
        <w:rPr>
          <w:rFonts w:ascii="Palatino Linotype" w:eastAsia="Arial" w:hAnsi="Palatino Linotype"/>
          <w:szCs w:val="24"/>
        </w:rPr>
      </w:pPr>
      <w:r>
        <w:rPr>
          <w:rFonts w:ascii="Palatino Linotype" w:eastAsia="Arial" w:hAnsi="Palatino Linotype"/>
          <w:szCs w:val="24"/>
        </w:rPr>
        <w:t>Agente público da ativa por serviços prestados, inclusive consultoria, assistência técnica ou assemelhados;</w:t>
      </w:r>
    </w:p>
    <w:p w14:paraId="54097A7A" w14:textId="77777777" w:rsidR="00E25768" w:rsidRDefault="00E25768" w:rsidP="00E25768">
      <w:pPr>
        <w:pStyle w:val="SemEspaamento"/>
        <w:numPr>
          <w:ilvl w:val="0"/>
          <w:numId w:val="13"/>
        </w:numPr>
        <w:spacing w:line="360" w:lineRule="auto"/>
        <w:ind w:left="0" w:firstLine="851"/>
        <w:jc w:val="both"/>
        <w:rPr>
          <w:rFonts w:ascii="Palatino Linotype" w:eastAsia="Arial" w:hAnsi="Palatino Linotype"/>
          <w:szCs w:val="24"/>
        </w:rPr>
      </w:pPr>
      <w:r>
        <w:rPr>
          <w:rFonts w:ascii="Palatino Linotype" w:eastAsia="Arial" w:hAnsi="Palatino Linotype"/>
          <w:szCs w:val="24"/>
        </w:rPr>
        <w:t xml:space="preserve">Empresas privadas que tenham em seu quadro societário servidor público da ativa ou empregado de empresa pública ou de sociedade de economia </w:t>
      </w:r>
      <w:r>
        <w:rPr>
          <w:rFonts w:ascii="Palatino Linotype" w:eastAsia="Arial" w:hAnsi="Palatino Linotype"/>
          <w:szCs w:val="24"/>
        </w:rPr>
        <w:lastRenderedPageBreak/>
        <w:t>mista, por serviços prestados, inclusive consultoria, assistência técnica ou assemelhados;</w:t>
      </w:r>
    </w:p>
    <w:p w14:paraId="0AAC9009" w14:textId="77777777" w:rsidR="00E25768" w:rsidRDefault="00E25768" w:rsidP="00E25768">
      <w:pPr>
        <w:pStyle w:val="SemEspaamento"/>
        <w:numPr>
          <w:ilvl w:val="0"/>
          <w:numId w:val="13"/>
        </w:numPr>
        <w:spacing w:line="360" w:lineRule="auto"/>
        <w:ind w:left="0" w:firstLine="851"/>
        <w:jc w:val="both"/>
        <w:rPr>
          <w:rFonts w:ascii="Palatino Linotype" w:eastAsia="Arial" w:hAnsi="Palatino Linotype"/>
          <w:szCs w:val="24"/>
        </w:rPr>
      </w:pPr>
      <w:r>
        <w:rPr>
          <w:rFonts w:ascii="Palatino Linotype" w:eastAsia="Arial" w:hAnsi="Palatino Linotype"/>
          <w:szCs w:val="24"/>
        </w:rPr>
        <w:t>Despesas de manutenção predial como aluguel, água, luz e esgoto; e</w:t>
      </w:r>
    </w:p>
    <w:p w14:paraId="191E6A76" w14:textId="77777777" w:rsidR="00E25768" w:rsidRDefault="00E25768" w:rsidP="00E25768">
      <w:pPr>
        <w:pStyle w:val="SemEspaamento"/>
        <w:numPr>
          <w:ilvl w:val="0"/>
          <w:numId w:val="13"/>
        </w:numPr>
        <w:spacing w:line="360" w:lineRule="auto"/>
        <w:ind w:left="0" w:firstLine="851"/>
        <w:jc w:val="both"/>
        <w:rPr>
          <w:rFonts w:ascii="Palatino Linotype" w:eastAsia="Arial" w:hAnsi="Palatino Linotype"/>
          <w:szCs w:val="24"/>
        </w:rPr>
      </w:pPr>
      <w:r>
        <w:rPr>
          <w:rFonts w:ascii="Palatino Linotype" w:eastAsia="Arial" w:hAnsi="Palatino Linotype"/>
          <w:szCs w:val="24"/>
        </w:rPr>
        <w:t>Despesas de caráter assistencial;</w:t>
      </w:r>
    </w:p>
    <w:p w14:paraId="3EE6E564" w14:textId="77777777" w:rsidR="00E25768" w:rsidRDefault="00E25768" w:rsidP="00E25768">
      <w:pPr>
        <w:pStyle w:val="SemEspaamento"/>
        <w:numPr>
          <w:ilvl w:val="0"/>
          <w:numId w:val="12"/>
        </w:numPr>
        <w:spacing w:line="360" w:lineRule="auto"/>
        <w:ind w:left="0" w:firstLine="851"/>
        <w:jc w:val="both"/>
        <w:rPr>
          <w:rFonts w:ascii="Palatino Linotype" w:eastAsia="Arial" w:hAnsi="Palatino Linotype"/>
          <w:szCs w:val="24"/>
        </w:rPr>
      </w:pPr>
      <w:r>
        <w:rPr>
          <w:rFonts w:ascii="Palatino Linotype" w:eastAsia="Arial" w:hAnsi="Palatino Linotype"/>
          <w:szCs w:val="24"/>
        </w:rPr>
        <w:t>Com a utilização de valores destinados às despesas de custeio em despesas de capital e vice-versa;</w:t>
      </w:r>
    </w:p>
    <w:p w14:paraId="3AFB13D5" w14:textId="77777777" w:rsidR="00E25768" w:rsidRDefault="00E25768" w:rsidP="00E25768">
      <w:pPr>
        <w:pStyle w:val="SemEspaamento"/>
        <w:numPr>
          <w:ilvl w:val="0"/>
          <w:numId w:val="12"/>
        </w:numPr>
        <w:spacing w:line="360" w:lineRule="auto"/>
        <w:ind w:left="0" w:firstLine="851"/>
        <w:jc w:val="both"/>
        <w:rPr>
          <w:rFonts w:ascii="Palatino Linotype" w:eastAsia="Arial" w:hAnsi="Palatino Linotype"/>
          <w:szCs w:val="24"/>
        </w:rPr>
      </w:pPr>
      <w:r>
        <w:rPr>
          <w:rFonts w:ascii="Palatino Linotype" w:eastAsia="Arial" w:hAnsi="Palatino Linotype"/>
          <w:szCs w:val="24"/>
        </w:rPr>
        <w:t>Com cobertura de despesas com tarifas bancárias, multas, juros ou correção monetária, inclusive referente a pagamentos ou recolhimentos fora do prazo;</w:t>
      </w:r>
    </w:p>
    <w:p w14:paraId="4D349870" w14:textId="77777777" w:rsidR="00E25768" w:rsidRDefault="00E25768" w:rsidP="00E25768">
      <w:pPr>
        <w:pStyle w:val="SemEspaamento"/>
        <w:numPr>
          <w:ilvl w:val="0"/>
          <w:numId w:val="12"/>
        </w:numPr>
        <w:spacing w:line="360" w:lineRule="auto"/>
        <w:ind w:left="0" w:firstLine="851"/>
        <w:jc w:val="both"/>
        <w:rPr>
          <w:rFonts w:ascii="Palatino Linotype" w:eastAsia="Arial" w:hAnsi="Palatino Linotype"/>
          <w:szCs w:val="24"/>
        </w:rPr>
      </w:pPr>
      <w:r>
        <w:rPr>
          <w:rFonts w:ascii="Palatino Linotype" w:eastAsia="Arial" w:hAnsi="Palatino Linotype"/>
          <w:szCs w:val="24"/>
        </w:rPr>
        <w:t>Com dispêndios com tributos federais, estaduais e municipais quando não incidentes sobre os bens adquiridos ou produzidos ou sobre os serviços contratados;</w:t>
      </w:r>
    </w:p>
    <w:p w14:paraId="75C8D428" w14:textId="77777777" w:rsidR="00E25768" w:rsidRDefault="00E25768" w:rsidP="00E25768">
      <w:pPr>
        <w:pStyle w:val="SemEspaamento"/>
        <w:numPr>
          <w:ilvl w:val="0"/>
          <w:numId w:val="12"/>
        </w:numPr>
        <w:spacing w:line="360" w:lineRule="auto"/>
        <w:ind w:left="0" w:firstLine="851"/>
        <w:jc w:val="both"/>
        <w:rPr>
          <w:rFonts w:ascii="Palatino Linotype" w:eastAsia="Arial" w:hAnsi="Palatino Linotype"/>
          <w:szCs w:val="24"/>
        </w:rPr>
      </w:pPr>
      <w:r>
        <w:rPr>
          <w:rFonts w:ascii="Palatino Linotype" w:eastAsia="Arial" w:hAnsi="Palatino Linotype"/>
          <w:szCs w:val="24"/>
        </w:rPr>
        <w:t>Com festividades, comemorações, coquetéis, recepções, presentes e similares;</w:t>
      </w:r>
    </w:p>
    <w:p w14:paraId="347FE9B5" w14:textId="77777777" w:rsidR="00E25768" w:rsidRDefault="00E25768" w:rsidP="00E25768">
      <w:pPr>
        <w:pStyle w:val="SemEspaamento"/>
        <w:numPr>
          <w:ilvl w:val="0"/>
          <w:numId w:val="12"/>
        </w:numPr>
        <w:spacing w:line="360" w:lineRule="auto"/>
        <w:ind w:left="0" w:firstLine="851"/>
        <w:jc w:val="both"/>
        <w:rPr>
          <w:rFonts w:ascii="Palatino Linotype" w:eastAsia="Arial" w:hAnsi="Palatino Linotype"/>
          <w:szCs w:val="24"/>
        </w:rPr>
      </w:pPr>
      <w:r>
        <w:rPr>
          <w:rFonts w:ascii="Palatino Linotype" w:eastAsia="Arial" w:hAnsi="Palatino Linotype"/>
          <w:szCs w:val="24"/>
        </w:rPr>
        <w:t>Com despesas que sejam objeto de contratação pela SEME, como alimentação, transporte escolar, limpeza e vigilância, dentre outros;</w:t>
      </w:r>
    </w:p>
    <w:p w14:paraId="2A35A33D" w14:textId="77777777" w:rsidR="00E25768" w:rsidRDefault="00E25768" w:rsidP="00E25768">
      <w:pPr>
        <w:pStyle w:val="SemEspaamento"/>
        <w:numPr>
          <w:ilvl w:val="0"/>
          <w:numId w:val="12"/>
        </w:numPr>
        <w:spacing w:line="360" w:lineRule="auto"/>
        <w:ind w:left="0" w:firstLine="851"/>
        <w:jc w:val="both"/>
        <w:rPr>
          <w:rFonts w:ascii="Palatino Linotype" w:eastAsia="Arial" w:hAnsi="Palatino Linotype"/>
          <w:szCs w:val="24"/>
        </w:rPr>
      </w:pPr>
      <w:r>
        <w:rPr>
          <w:rFonts w:ascii="Palatino Linotype" w:eastAsia="Arial" w:hAnsi="Palatino Linotype"/>
          <w:szCs w:val="24"/>
        </w:rPr>
        <w:t>Com pagamento de passagens e diárias; e</w:t>
      </w:r>
    </w:p>
    <w:p w14:paraId="66C436DF" w14:textId="77777777" w:rsidR="00E25768" w:rsidRDefault="00E25768" w:rsidP="00E25768">
      <w:pPr>
        <w:pStyle w:val="SemEspaamento"/>
        <w:numPr>
          <w:ilvl w:val="0"/>
          <w:numId w:val="12"/>
        </w:numPr>
        <w:spacing w:line="360" w:lineRule="auto"/>
        <w:ind w:left="0" w:firstLine="851"/>
        <w:jc w:val="both"/>
        <w:rPr>
          <w:rFonts w:ascii="Palatino Linotype" w:eastAsia="Arial" w:hAnsi="Palatino Linotype"/>
          <w:szCs w:val="24"/>
        </w:rPr>
      </w:pPr>
      <w:r>
        <w:rPr>
          <w:rFonts w:ascii="Palatino Linotype" w:eastAsia="Arial" w:hAnsi="Palatino Linotype"/>
          <w:szCs w:val="24"/>
        </w:rPr>
        <w:t>Com pagamento antecipado à entrega e/ou aquisição de materiais e bens e/ou prestação de serviços.</w:t>
      </w:r>
    </w:p>
    <w:p w14:paraId="1079EF71" w14:textId="77777777" w:rsidR="00E25768" w:rsidRDefault="00E25768" w:rsidP="00E25768">
      <w:pPr>
        <w:pStyle w:val="SemEspaamento"/>
        <w:spacing w:line="360" w:lineRule="auto"/>
        <w:jc w:val="both"/>
        <w:rPr>
          <w:rFonts w:ascii="Palatino Linotype" w:eastAsia="Arial" w:hAnsi="Palatino Linotype"/>
          <w:szCs w:val="24"/>
        </w:rPr>
      </w:pPr>
    </w:p>
    <w:p w14:paraId="30E38124"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lastRenderedPageBreak/>
        <w:t>Parágrafo único.</w:t>
      </w:r>
      <w:r>
        <w:rPr>
          <w:rFonts w:ascii="Palatino Linotype" w:eastAsia="Arial" w:hAnsi="Palatino Linotype"/>
          <w:szCs w:val="24"/>
        </w:rPr>
        <w:t xml:space="preserve"> Em caso de necessidade e com a devida justificativa, a unidade escolar poderá adquirir os materiais e/ou serviços constantes nos incisos IX e X, desde que seja autorizada previamente pela gerência responsável que deverá compor a prestação de contas, cumpra os regulamentos próprios que regulem a matéria no âmbito do Poder Executivo Municipal sob pena de </w:t>
      </w:r>
      <w:proofErr w:type="spellStart"/>
      <w:r>
        <w:rPr>
          <w:rFonts w:ascii="Palatino Linotype" w:eastAsia="Arial" w:hAnsi="Palatino Linotype"/>
          <w:szCs w:val="24"/>
        </w:rPr>
        <w:t>dano</w:t>
      </w:r>
      <w:proofErr w:type="spellEnd"/>
      <w:r>
        <w:rPr>
          <w:rFonts w:ascii="Palatino Linotype" w:eastAsia="Arial" w:hAnsi="Palatino Linotype"/>
          <w:szCs w:val="24"/>
        </w:rPr>
        <w:t xml:space="preserve"> ao erário e dever de ressarcimento por parte de quem der causa.</w:t>
      </w:r>
    </w:p>
    <w:p w14:paraId="22DE19AC" w14:textId="77777777" w:rsidR="00E25768" w:rsidRDefault="00E25768" w:rsidP="00E25768">
      <w:pPr>
        <w:pStyle w:val="SemEspaamento"/>
        <w:spacing w:line="360" w:lineRule="auto"/>
        <w:ind w:firstLine="851"/>
        <w:jc w:val="both"/>
        <w:rPr>
          <w:rFonts w:ascii="Palatino Linotype" w:eastAsia="Arial" w:hAnsi="Palatino Linotype"/>
          <w:szCs w:val="24"/>
        </w:rPr>
      </w:pPr>
    </w:p>
    <w:p w14:paraId="3D8B9BEC" w14:textId="77777777" w:rsidR="00E25768" w:rsidRDefault="00E25768" w:rsidP="00E25768">
      <w:pPr>
        <w:pStyle w:val="SemEspaamento"/>
        <w:spacing w:line="360" w:lineRule="auto"/>
        <w:ind w:firstLine="851"/>
        <w:jc w:val="center"/>
        <w:rPr>
          <w:rFonts w:ascii="Palatino Linotype" w:eastAsia="Arial" w:hAnsi="Palatino Linotype"/>
          <w:b/>
          <w:bCs/>
          <w:szCs w:val="24"/>
        </w:rPr>
      </w:pPr>
      <w:r>
        <w:rPr>
          <w:rFonts w:ascii="Palatino Linotype" w:eastAsia="Arial" w:hAnsi="Palatino Linotype"/>
          <w:b/>
          <w:bCs/>
          <w:szCs w:val="24"/>
        </w:rPr>
        <w:t>CAPÍTULO IV</w:t>
      </w:r>
    </w:p>
    <w:p w14:paraId="2FE98EAB" w14:textId="77777777" w:rsidR="00E25768" w:rsidRPr="003A0AB5" w:rsidRDefault="00E25768" w:rsidP="00E25768">
      <w:pPr>
        <w:pStyle w:val="SemEspaamento"/>
        <w:spacing w:line="360" w:lineRule="auto"/>
        <w:ind w:firstLine="851"/>
        <w:jc w:val="center"/>
        <w:rPr>
          <w:rFonts w:ascii="Palatino Linotype" w:eastAsia="Arial" w:hAnsi="Palatino Linotype"/>
          <w:b/>
          <w:bCs/>
          <w:szCs w:val="24"/>
        </w:rPr>
      </w:pPr>
      <w:r>
        <w:rPr>
          <w:rFonts w:ascii="Palatino Linotype" w:eastAsia="Arial" w:hAnsi="Palatino Linotype"/>
          <w:b/>
          <w:bCs/>
          <w:szCs w:val="24"/>
        </w:rPr>
        <w:t>DA EXECUÇÃO FÍSICA E FINANCEIRA</w:t>
      </w:r>
    </w:p>
    <w:p w14:paraId="2E12F91C" w14:textId="77777777" w:rsidR="00E25768" w:rsidRDefault="00E25768" w:rsidP="00E25768">
      <w:pPr>
        <w:pStyle w:val="SemEspaamento"/>
        <w:spacing w:line="360" w:lineRule="auto"/>
        <w:ind w:firstLine="850"/>
        <w:jc w:val="both"/>
        <w:rPr>
          <w:rFonts w:ascii="Palatino Linotype" w:eastAsia="Arial" w:hAnsi="Palatino Linotype"/>
          <w:szCs w:val="24"/>
        </w:rPr>
      </w:pPr>
      <w:r w:rsidRPr="003A0AB5">
        <w:rPr>
          <w:rFonts w:ascii="Palatino Linotype" w:eastAsia="Arial" w:hAnsi="Palatino Linotype"/>
          <w:b/>
          <w:bCs/>
          <w:szCs w:val="24"/>
        </w:rPr>
        <w:t>Art. 13</w:t>
      </w:r>
      <w:r>
        <w:rPr>
          <w:rFonts w:ascii="Palatino Linotype" w:eastAsia="Arial" w:hAnsi="Palatino Linotype"/>
          <w:szCs w:val="24"/>
        </w:rPr>
        <w:t>. A execução dos recursos recebidos pelo Conselho de Escola deve ser feita em estreita observância ao plano de aplicação de recursos e/ou complementar aprovado, e às normas contidas nesta Lei.</w:t>
      </w:r>
    </w:p>
    <w:p w14:paraId="28EB697C" w14:textId="77777777" w:rsidR="00E25768" w:rsidRDefault="00E25768" w:rsidP="00E25768">
      <w:pPr>
        <w:pStyle w:val="SemEspaamento"/>
        <w:spacing w:line="360" w:lineRule="auto"/>
        <w:ind w:firstLine="850"/>
        <w:jc w:val="both"/>
        <w:rPr>
          <w:rFonts w:ascii="Palatino Linotype" w:eastAsia="Arial" w:hAnsi="Palatino Linotype"/>
          <w:szCs w:val="24"/>
        </w:rPr>
      </w:pPr>
      <w:r>
        <w:rPr>
          <w:rFonts w:ascii="Palatino Linotype" w:eastAsia="Arial" w:hAnsi="Palatino Linotype"/>
          <w:b/>
          <w:bCs/>
          <w:szCs w:val="24"/>
        </w:rPr>
        <w:t xml:space="preserve">Art. 14. </w:t>
      </w:r>
      <w:r>
        <w:rPr>
          <w:rFonts w:ascii="Palatino Linotype" w:eastAsia="Arial" w:hAnsi="Palatino Linotype"/>
          <w:szCs w:val="24"/>
        </w:rPr>
        <w:t xml:space="preserve">As despesas devem: </w:t>
      </w:r>
    </w:p>
    <w:p w14:paraId="6A3A8A5E" w14:textId="77777777" w:rsidR="00E25768" w:rsidRDefault="00E25768" w:rsidP="00E25768">
      <w:pPr>
        <w:pStyle w:val="SemEspaamento"/>
        <w:numPr>
          <w:ilvl w:val="0"/>
          <w:numId w:val="14"/>
        </w:numPr>
        <w:spacing w:line="360" w:lineRule="auto"/>
        <w:ind w:left="0" w:firstLine="851"/>
        <w:jc w:val="both"/>
        <w:rPr>
          <w:rFonts w:ascii="Palatino Linotype" w:eastAsia="Arial" w:hAnsi="Palatino Linotype"/>
          <w:szCs w:val="24"/>
        </w:rPr>
      </w:pPr>
      <w:r>
        <w:rPr>
          <w:rFonts w:ascii="Palatino Linotype" w:eastAsia="Arial" w:hAnsi="Palatino Linotype"/>
          <w:szCs w:val="24"/>
        </w:rPr>
        <w:t>Ser especificadas de forma a garantir o entendimento do bem a ser adquirido ou do serviço a ser prestado;</w:t>
      </w:r>
    </w:p>
    <w:p w14:paraId="62DB2D8F" w14:textId="77777777" w:rsidR="00E25768" w:rsidRDefault="00E25768" w:rsidP="00E25768">
      <w:pPr>
        <w:pStyle w:val="SemEspaamento"/>
        <w:numPr>
          <w:ilvl w:val="0"/>
          <w:numId w:val="14"/>
        </w:numPr>
        <w:spacing w:line="360" w:lineRule="auto"/>
        <w:ind w:left="0" w:firstLine="851"/>
        <w:jc w:val="both"/>
        <w:rPr>
          <w:rFonts w:ascii="Palatino Linotype" w:eastAsia="Arial" w:hAnsi="Palatino Linotype"/>
          <w:szCs w:val="24"/>
        </w:rPr>
      </w:pPr>
      <w:r>
        <w:rPr>
          <w:rFonts w:ascii="Palatino Linotype" w:eastAsia="Arial" w:hAnsi="Palatino Linotype"/>
          <w:szCs w:val="24"/>
        </w:rPr>
        <w:t>Possuir a definição das unidades e dos quantitativos;</w:t>
      </w:r>
    </w:p>
    <w:p w14:paraId="0D6FB8FE" w14:textId="77777777" w:rsidR="00E25768" w:rsidRDefault="00E25768" w:rsidP="00E25768">
      <w:pPr>
        <w:pStyle w:val="SemEspaamento"/>
        <w:numPr>
          <w:ilvl w:val="0"/>
          <w:numId w:val="14"/>
        </w:numPr>
        <w:spacing w:line="360" w:lineRule="auto"/>
        <w:ind w:left="0" w:firstLine="851"/>
        <w:jc w:val="both"/>
        <w:rPr>
          <w:rFonts w:ascii="Palatino Linotype" w:eastAsia="Arial" w:hAnsi="Palatino Linotype"/>
          <w:szCs w:val="24"/>
        </w:rPr>
      </w:pPr>
      <w:r>
        <w:rPr>
          <w:rFonts w:ascii="Palatino Linotype" w:eastAsia="Arial" w:hAnsi="Palatino Linotype"/>
          <w:szCs w:val="24"/>
        </w:rPr>
        <w:t>Possuir justificativa quanto à necessidade de aquisição do produto e do uso a ser feito pelas instituições de ensino.</w:t>
      </w:r>
    </w:p>
    <w:p w14:paraId="1218AD49"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 xml:space="preserve">Parágrafo único. </w:t>
      </w:r>
      <w:r>
        <w:rPr>
          <w:rFonts w:ascii="Palatino Linotype" w:eastAsia="Arial" w:hAnsi="Palatino Linotype"/>
          <w:szCs w:val="24"/>
        </w:rPr>
        <w:t xml:space="preserve">As despesas deverão ser precedidas de verificação da existência de contrato vigente com o mesmo objeto e caso exista, a Secretaria Municipal de Educação deverá emitir justificativa prévia quanto á </w:t>
      </w:r>
      <w:r>
        <w:rPr>
          <w:rFonts w:ascii="Palatino Linotype" w:eastAsia="Arial" w:hAnsi="Palatino Linotype"/>
          <w:szCs w:val="24"/>
        </w:rPr>
        <w:lastRenderedPageBreak/>
        <w:t xml:space="preserve">impossibilidade de utilização do referido contrato para a aquisição a que se pretende. </w:t>
      </w:r>
    </w:p>
    <w:p w14:paraId="57BC8829" w14:textId="77777777" w:rsidR="00E25768" w:rsidRDefault="00E25768" w:rsidP="00E25768">
      <w:pPr>
        <w:pStyle w:val="SemEspaamento"/>
        <w:spacing w:line="360" w:lineRule="auto"/>
        <w:ind w:firstLine="851"/>
        <w:jc w:val="both"/>
        <w:rPr>
          <w:rFonts w:ascii="Palatino Linotype" w:eastAsia="Arial" w:hAnsi="Palatino Linotype"/>
          <w:szCs w:val="24"/>
        </w:rPr>
      </w:pPr>
      <w:r w:rsidRPr="00C92A5D">
        <w:rPr>
          <w:rFonts w:ascii="Palatino Linotype" w:eastAsia="Arial" w:hAnsi="Palatino Linotype"/>
          <w:b/>
          <w:bCs/>
          <w:szCs w:val="24"/>
        </w:rPr>
        <w:t>Art. 15</w:t>
      </w:r>
      <w:r>
        <w:rPr>
          <w:rFonts w:ascii="Palatino Linotype" w:eastAsia="Arial" w:hAnsi="Palatino Linotype"/>
          <w:szCs w:val="24"/>
        </w:rPr>
        <w:t xml:space="preserve">. Toda despesa deve ser precedida de pesquisa de preços, em quantidade mínima de 03 (três) propostas válidas, assim entendidas as apresentadas por prestador ou fornecedor em situação fiscal regular. </w:t>
      </w:r>
    </w:p>
    <w:p w14:paraId="76C06109"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§1º.</w:t>
      </w:r>
      <w:r>
        <w:rPr>
          <w:rFonts w:ascii="Palatino Linotype" w:eastAsia="Arial" w:hAnsi="Palatino Linotype"/>
          <w:szCs w:val="24"/>
        </w:rPr>
        <w:t xml:space="preserve"> Será aceito como pesquisa de preço a propaganda em jornal, revista, folheto ou outro material gráfico elaborado pelo fornecedor e os divulgados pela internet com impressão da página, registro de data e horário da consulta e atesto de veracidade, não se eximindo o responsável pela busca da maior vantajosidade, em qualquer caso.</w:t>
      </w:r>
    </w:p>
    <w:p w14:paraId="4D5795CC"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§2º.</w:t>
      </w:r>
      <w:r>
        <w:rPr>
          <w:rFonts w:ascii="Palatino Linotype" w:eastAsia="Arial" w:hAnsi="Palatino Linotype"/>
          <w:szCs w:val="24"/>
        </w:rPr>
        <w:t xml:space="preserve"> Serão aceitas propostas por via eletrônica, desde que a via original seja apresentada em até 5 (cinco) dias úteis. </w:t>
      </w:r>
    </w:p>
    <w:p w14:paraId="341A92F2"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 xml:space="preserve">Art. 16. </w:t>
      </w:r>
      <w:r>
        <w:rPr>
          <w:rFonts w:ascii="Palatino Linotype" w:eastAsia="Arial" w:hAnsi="Palatino Linotype"/>
          <w:szCs w:val="24"/>
        </w:rPr>
        <w:t>Realizada a pesquisa de preço, deve-se elaborar o mapa comparativo de preços, onde se observará:</w:t>
      </w:r>
    </w:p>
    <w:p w14:paraId="7A840D9A" w14:textId="77777777" w:rsidR="00E25768" w:rsidRDefault="00E25768" w:rsidP="00E25768">
      <w:pPr>
        <w:pStyle w:val="SemEspaamento"/>
        <w:numPr>
          <w:ilvl w:val="0"/>
          <w:numId w:val="15"/>
        </w:numPr>
        <w:spacing w:line="360" w:lineRule="auto"/>
        <w:ind w:left="0" w:firstLine="851"/>
        <w:jc w:val="both"/>
        <w:rPr>
          <w:rFonts w:ascii="Palatino Linotype" w:eastAsia="Arial" w:hAnsi="Palatino Linotype"/>
          <w:szCs w:val="24"/>
        </w:rPr>
      </w:pPr>
      <w:r>
        <w:rPr>
          <w:rFonts w:ascii="Palatino Linotype" w:eastAsia="Arial" w:hAnsi="Palatino Linotype"/>
          <w:szCs w:val="24"/>
        </w:rPr>
        <w:t>Na aquisição de material de consumo e prestação de serviço, o menor preço global;</w:t>
      </w:r>
    </w:p>
    <w:p w14:paraId="370AB5EC" w14:textId="77777777" w:rsidR="00E25768" w:rsidRDefault="00E25768" w:rsidP="00E25768">
      <w:pPr>
        <w:pStyle w:val="SemEspaamento"/>
        <w:numPr>
          <w:ilvl w:val="0"/>
          <w:numId w:val="15"/>
        </w:numPr>
        <w:spacing w:line="360" w:lineRule="auto"/>
        <w:ind w:left="0" w:firstLine="851"/>
        <w:jc w:val="both"/>
        <w:rPr>
          <w:rFonts w:ascii="Palatino Linotype" w:eastAsia="Arial" w:hAnsi="Palatino Linotype"/>
          <w:szCs w:val="24"/>
        </w:rPr>
      </w:pPr>
      <w:r>
        <w:rPr>
          <w:rFonts w:ascii="Palatino Linotype" w:eastAsia="Arial" w:hAnsi="Palatino Linotype"/>
          <w:szCs w:val="24"/>
        </w:rPr>
        <w:t>Na aquisição de material de consumo com valor expressivo ou material permanente, o menor preço por item.</w:t>
      </w:r>
    </w:p>
    <w:p w14:paraId="30F1E4A5" w14:textId="77777777" w:rsidR="00E25768" w:rsidRDefault="00E25768" w:rsidP="00E25768">
      <w:pPr>
        <w:pStyle w:val="SemEspaamento"/>
        <w:numPr>
          <w:ilvl w:val="0"/>
          <w:numId w:val="15"/>
        </w:numPr>
        <w:spacing w:line="360" w:lineRule="auto"/>
        <w:ind w:left="0" w:firstLine="851"/>
        <w:jc w:val="both"/>
        <w:rPr>
          <w:rFonts w:ascii="Palatino Linotype" w:eastAsia="Arial" w:hAnsi="Palatino Linotype"/>
          <w:szCs w:val="24"/>
        </w:rPr>
      </w:pPr>
      <w:r>
        <w:rPr>
          <w:rFonts w:ascii="Palatino Linotype" w:eastAsia="Arial" w:hAnsi="Palatino Linotype"/>
          <w:szCs w:val="24"/>
        </w:rPr>
        <w:t>Em relação aos orçamentos apresentados, exige-se:</w:t>
      </w:r>
    </w:p>
    <w:p w14:paraId="4ADD5379" w14:textId="77777777" w:rsidR="00E25768" w:rsidRDefault="00E25768" w:rsidP="00E25768">
      <w:pPr>
        <w:pStyle w:val="SemEspaamento"/>
        <w:numPr>
          <w:ilvl w:val="0"/>
          <w:numId w:val="16"/>
        </w:numPr>
        <w:spacing w:line="360" w:lineRule="auto"/>
        <w:ind w:left="0" w:firstLine="851"/>
        <w:jc w:val="both"/>
        <w:rPr>
          <w:rFonts w:ascii="Palatino Linotype" w:eastAsia="Arial" w:hAnsi="Palatino Linotype"/>
          <w:szCs w:val="24"/>
        </w:rPr>
      </w:pPr>
      <w:r>
        <w:rPr>
          <w:rFonts w:ascii="Palatino Linotype" w:eastAsia="Arial" w:hAnsi="Palatino Linotype"/>
          <w:szCs w:val="24"/>
        </w:rPr>
        <w:t>Caracterização completa das empresas consultadas;</w:t>
      </w:r>
    </w:p>
    <w:p w14:paraId="27D83861" w14:textId="77777777" w:rsidR="00E25768" w:rsidRDefault="00E25768" w:rsidP="00E25768">
      <w:pPr>
        <w:pStyle w:val="SemEspaamento"/>
        <w:numPr>
          <w:ilvl w:val="0"/>
          <w:numId w:val="16"/>
        </w:numPr>
        <w:spacing w:line="360" w:lineRule="auto"/>
        <w:ind w:left="0" w:firstLine="851"/>
        <w:jc w:val="both"/>
        <w:rPr>
          <w:rFonts w:ascii="Palatino Linotype" w:eastAsia="Arial" w:hAnsi="Palatino Linotype"/>
          <w:szCs w:val="24"/>
        </w:rPr>
      </w:pPr>
      <w:r>
        <w:rPr>
          <w:rFonts w:ascii="Palatino Linotype" w:eastAsia="Arial" w:hAnsi="Palatino Linotype"/>
          <w:szCs w:val="24"/>
        </w:rPr>
        <w:t>Descrição detalhada dos itens pesquisados;</w:t>
      </w:r>
    </w:p>
    <w:p w14:paraId="2CF79889" w14:textId="77777777" w:rsidR="00E25768" w:rsidRDefault="00E25768" w:rsidP="00E25768">
      <w:pPr>
        <w:pStyle w:val="SemEspaamento"/>
        <w:numPr>
          <w:ilvl w:val="0"/>
          <w:numId w:val="16"/>
        </w:numPr>
        <w:spacing w:line="360" w:lineRule="auto"/>
        <w:ind w:left="0" w:firstLine="851"/>
        <w:jc w:val="both"/>
        <w:rPr>
          <w:rFonts w:ascii="Palatino Linotype" w:eastAsia="Arial" w:hAnsi="Palatino Linotype"/>
          <w:szCs w:val="24"/>
        </w:rPr>
      </w:pPr>
      <w:r>
        <w:rPr>
          <w:rFonts w:ascii="Palatino Linotype" w:eastAsia="Arial" w:hAnsi="Palatino Linotype"/>
          <w:szCs w:val="24"/>
        </w:rPr>
        <w:lastRenderedPageBreak/>
        <w:t>Indicação dos valores praticados de maneira fundamentada e detalhada;</w:t>
      </w:r>
    </w:p>
    <w:p w14:paraId="31A39B8F" w14:textId="77777777" w:rsidR="00E25768" w:rsidRDefault="00E25768" w:rsidP="00E25768">
      <w:pPr>
        <w:pStyle w:val="SemEspaamento"/>
        <w:numPr>
          <w:ilvl w:val="0"/>
          <w:numId w:val="16"/>
        </w:numPr>
        <w:spacing w:line="360" w:lineRule="auto"/>
        <w:ind w:left="0" w:firstLine="851"/>
        <w:jc w:val="both"/>
        <w:rPr>
          <w:rFonts w:ascii="Palatino Linotype" w:eastAsia="Arial" w:hAnsi="Palatino Linotype"/>
          <w:szCs w:val="24"/>
        </w:rPr>
      </w:pPr>
      <w:r>
        <w:rPr>
          <w:rFonts w:ascii="Palatino Linotype" w:eastAsia="Arial" w:hAnsi="Palatino Linotype"/>
          <w:szCs w:val="24"/>
        </w:rPr>
        <w:t>Data e local de expedição.</w:t>
      </w:r>
    </w:p>
    <w:p w14:paraId="6C9383FB"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18.</w:t>
      </w:r>
      <w:r>
        <w:rPr>
          <w:rFonts w:ascii="Palatino Linotype" w:eastAsia="Arial" w:hAnsi="Palatino Linotype"/>
          <w:szCs w:val="24"/>
        </w:rPr>
        <w:t xml:space="preserve"> A pesquisa de mercado deverá compor a prestação de contas, juntamente a todos os demais documentos comprobatórios.</w:t>
      </w:r>
    </w:p>
    <w:p w14:paraId="723B1583"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19.</w:t>
      </w:r>
      <w:r>
        <w:rPr>
          <w:rFonts w:ascii="Palatino Linotype" w:eastAsia="Arial" w:hAnsi="Palatino Linotype"/>
          <w:szCs w:val="24"/>
        </w:rPr>
        <w:t xml:space="preserve"> As execuções dos recursos financeiros deverão ser feitas com observância às seguintes normas:</w:t>
      </w:r>
    </w:p>
    <w:p w14:paraId="5FB540FE" w14:textId="77777777" w:rsidR="00E25768" w:rsidRDefault="00E25768" w:rsidP="00E25768">
      <w:pPr>
        <w:pStyle w:val="SemEspaamento"/>
        <w:numPr>
          <w:ilvl w:val="0"/>
          <w:numId w:val="17"/>
        </w:numPr>
        <w:spacing w:line="360" w:lineRule="auto"/>
        <w:ind w:left="0" w:firstLine="851"/>
        <w:jc w:val="both"/>
        <w:rPr>
          <w:rFonts w:ascii="Palatino Linotype" w:eastAsia="Arial" w:hAnsi="Palatino Linotype"/>
          <w:szCs w:val="24"/>
        </w:rPr>
      </w:pPr>
      <w:r>
        <w:rPr>
          <w:rFonts w:ascii="Palatino Linotype" w:eastAsia="Arial" w:hAnsi="Palatino Linotype"/>
          <w:szCs w:val="24"/>
        </w:rPr>
        <w:t>Após creditados na conta bancária, os recursos deverão ser imediatamente aplicados na modalidade de aplicação de curto prazo, na mesma conta corrente e instituição bancária nas quais foram creditados pelo Município de Itapemirim;</w:t>
      </w:r>
    </w:p>
    <w:p w14:paraId="478B3A99" w14:textId="77777777" w:rsidR="00E25768" w:rsidRDefault="00E25768" w:rsidP="00E25768">
      <w:pPr>
        <w:pStyle w:val="SemEspaamento"/>
        <w:numPr>
          <w:ilvl w:val="0"/>
          <w:numId w:val="17"/>
        </w:numPr>
        <w:spacing w:line="360" w:lineRule="auto"/>
        <w:ind w:left="0" w:firstLine="851"/>
        <w:jc w:val="both"/>
        <w:rPr>
          <w:rFonts w:ascii="Palatino Linotype" w:eastAsia="Arial" w:hAnsi="Palatino Linotype"/>
          <w:szCs w:val="24"/>
        </w:rPr>
      </w:pPr>
      <w:r>
        <w:rPr>
          <w:rFonts w:ascii="Palatino Linotype" w:eastAsia="Arial" w:hAnsi="Palatino Linotype"/>
          <w:szCs w:val="24"/>
        </w:rPr>
        <w:t>O presidente do Conselho de Escola deverá buscar junto ao gerente de sua agência bancária, orientação e adesão à modalidade de aplicação financeira para que não haja nenhuma incidência de tributação em razão da imunidade disposta pelo artigo 150 da Constituição Federal de 1988 e que possua facilidade de aplicação e resgate de forma automática;</w:t>
      </w:r>
    </w:p>
    <w:p w14:paraId="4353CFC1" w14:textId="77777777" w:rsidR="00E25768" w:rsidRDefault="00E25768" w:rsidP="00E25768">
      <w:pPr>
        <w:pStyle w:val="SemEspaamento"/>
        <w:numPr>
          <w:ilvl w:val="0"/>
          <w:numId w:val="17"/>
        </w:numPr>
        <w:spacing w:line="360" w:lineRule="auto"/>
        <w:ind w:left="0" w:firstLine="851"/>
        <w:jc w:val="both"/>
        <w:rPr>
          <w:rFonts w:ascii="Palatino Linotype" w:eastAsia="Arial" w:hAnsi="Palatino Linotype"/>
          <w:szCs w:val="24"/>
        </w:rPr>
      </w:pPr>
      <w:r>
        <w:rPr>
          <w:rFonts w:ascii="Palatino Linotype" w:eastAsia="Arial" w:hAnsi="Palatino Linotype"/>
          <w:szCs w:val="24"/>
        </w:rPr>
        <w:t>A movimentação dos recursos somente será permitida para o pagamento das despesas relacionadas àquelas constantes do plano de aplicação, segundo as disposições desta Lei;</w:t>
      </w:r>
    </w:p>
    <w:p w14:paraId="01560698" w14:textId="77777777" w:rsidR="00E25768" w:rsidRDefault="00E25768" w:rsidP="00E25768">
      <w:pPr>
        <w:pStyle w:val="SemEspaamento"/>
        <w:numPr>
          <w:ilvl w:val="0"/>
          <w:numId w:val="17"/>
        </w:numPr>
        <w:spacing w:line="360" w:lineRule="auto"/>
        <w:ind w:left="0" w:firstLine="851"/>
        <w:jc w:val="both"/>
        <w:rPr>
          <w:rFonts w:ascii="Palatino Linotype" w:eastAsia="Arial" w:hAnsi="Palatino Linotype"/>
          <w:szCs w:val="24"/>
        </w:rPr>
      </w:pPr>
      <w:r>
        <w:rPr>
          <w:rFonts w:ascii="Palatino Linotype" w:eastAsia="Arial" w:hAnsi="Palatino Linotype"/>
          <w:szCs w:val="24"/>
        </w:rPr>
        <w:lastRenderedPageBreak/>
        <w:t>É obrigatória a impressão dos respectivos comprovantes das operações bancárias realizadas para compor o processo de prestação de contas, bem como, a sua manutenção em formato que garanta a sua integridade;</w:t>
      </w:r>
    </w:p>
    <w:p w14:paraId="5C47A2C6" w14:textId="77777777" w:rsidR="00E25768" w:rsidRDefault="00E25768" w:rsidP="00E25768">
      <w:pPr>
        <w:pStyle w:val="SemEspaamento"/>
        <w:numPr>
          <w:ilvl w:val="0"/>
          <w:numId w:val="17"/>
        </w:numPr>
        <w:spacing w:line="360" w:lineRule="auto"/>
        <w:ind w:left="0" w:firstLine="851"/>
        <w:jc w:val="both"/>
        <w:rPr>
          <w:rFonts w:ascii="Palatino Linotype" w:eastAsia="Arial" w:hAnsi="Palatino Linotype"/>
          <w:szCs w:val="24"/>
        </w:rPr>
      </w:pPr>
      <w:r>
        <w:rPr>
          <w:rFonts w:ascii="Palatino Linotype" w:eastAsia="Arial" w:hAnsi="Palatino Linotype"/>
          <w:szCs w:val="24"/>
        </w:rPr>
        <w:t xml:space="preserve">Os rendimentos gerados </w:t>
      </w:r>
      <w:proofErr w:type="gramStart"/>
      <w:r>
        <w:rPr>
          <w:rFonts w:ascii="Palatino Linotype" w:eastAsia="Arial" w:hAnsi="Palatino Linotype"/>
          <w:szCs w:val="24"/>
        </w:rPr>
        <w:t>coma  aplicação</w:t>
      </w:r>
      <w:proofErr w:type="gramEnd"/>
      <w:r>
        <w:rPr>
          <w:rFonts w:ascii="Palatino Linotype" w:eastAsia="Arial" w:hAnsi="Palatino Linotype"/>
          <w:szCs w:val="24"/>
        </w:rPr>
        <w:t xml:space="preserve"> os recursos e eventuais créditos feitos na conta corrente do </w:t>
      </w:r>
      <w:proofErr w:type="spellStart"/>
      <w:r>
        <w:rPr>
          <w:rFonts w:ascii="Palatino Linotype" w:eastAsia="Arial" w:hAnsi="Palatino Linotype"/>
          <w:szCs w:val="24"/>
        </w:rPr>
        <w:t>PMDDE</w:t>
      </w:r>
      <w:proofErr w:type="spellEnd"/>
      <w:r>
        <w:rPr>
          <w:rFonts w:ascii="Palatino Linotype" w:eastAsia="Arial" w:hAnsi="Palatino Linotype"/>
          <w:szCs w:val="24"/>
        </w:rPr>
        <w:t xml:space="preserve"> estão sujeitos às mesmas condições de prestação de contas exigidas para os recursos transferidos pela SEME e deverão ser utilizados, exclusivamente, nas despesas previstas no plano de aplicação;</w:t>
      </w:r>
    </w:p>
    <w:p w14:paraId="433C708E" w14:textId="77777777" w:rsidR="00E25768" w:rsidRDefault="00E25768" w:rsidP="00E25768">
      <w:pPr>
        <w:pStyle w:val="SemEspaamento"/>
        <w:numPr>
          <w:ilvl w:val="0"/>
          <w:numId w:val="17"/>
        </w:numPr>
        <w:spacing w:line="360" w:lineRule="auto"/>
        <w:ind w:left="0" w:firstLine="851"/>
        <w:jc w:val="both"/>
        <w:rPr>
          <w:rFonts w:ascii="Palatino Linotype" w:eastAsia="Arial" w:hAnsi="Palatino Linotype"/>
          <w:szCs w:val="24"/>
        </w:rPr>
      </w:pPr>
      <w:r>
        <w:rPr>
          <w:rFonts w:ascii="Palatino Linotype" w:eastAsia="Arial" w:hAnsi="Palatino Linotype"/>
          <w:szCs w:val="24"/>
        </w:rPr>
        <w:t>As despesas realizadas serão comprovadas mediante documentos fiscais originais, devendo ser emitidos em nome e CNPJ da Unidade de Ensino;</w:t>
      </w:r>
    </w:p>
    <w:p w14:paraId="00B6C8BD" w14:textId="77777777" w:rsidR="00E25768" w:rsidRDefault="00E25768" w:rsidP="00E25768">
      <w:pPr>
        <w:pStyle w:val="SemEspaamento"/>
        <w:numPr>
          <w:ilvl w:val="0"/>
          <w:numId w:val="17"/>
        </w:numPr>
        <w:spacing w:line="360" w:lineRule="auto"/>
        <w:ind w:left="0" w:firstLine="851"/>
        <w:jc w:val="both"/>
        <w:rPr>
          <w:rFonts w:ascii="Palatino Linotype" w:eastAsia="Arial" w:hAnsi="Palatino Linotype"/>
          <w:szCs w:val="24"/>
        </w:rPr>
      </w:pPr>
      <w:r>
        <w:rPr>
          <w:rFonts w:ascii="Palatino Linotype" w:eastAsia="Arial" w:hAnsi="Palatino Linotype"/>
          <w:szCs w:val="24"/>
        </w:rPr>
        <w:t>Deverão acompanhar os documentos fiscais relativos às despesas realizadas, as provas de regularidade fiscal e trabalhista do domicílio do fornecedor relativas a:</w:t>
      </w:r>
    </w:p>
    <w:p w14:paraId="7F3FA345" w14:textId="77777777" w:rsidR="00E25768" w:rsidRDefault="00E25768" w:rsidP="00E25768">
      <w:pPr>
        <w:pStyle w:val="SemEspaamento"/>
        <w:numPr>
          <w:ilvl w:val="0"/>
          <w:numId w:val="18"/>
        </w:numPr>
        <w:spacing w:line="360" w:lineRule="auto"/>
        <w:ind w:left="0" w:firstLine="851"/>
        <w:jc w:val="both"/>
        <w:rPr>
          <w:rFonts w:ascii="Palatino Linotype" w:eastAsia="Arial" w:hAnsi="Palatino Linotype"/>
          <w:szCs w:val="24"/>
        </w:rPr>
      </w:pPr>
      <w:r>
        <w:rPr>
          <w:rFonts w:ascii="Palatino Linotype" w:eastAsia="Arial" w:hAnsi="Palatino Linotype"/>
          <w:szCs w:val="24"/>
        </w:rPr>
        <w:t>Certidão negativa municipal junto ao Município de Itapemirim e Município da empresa Contratada;</w:t>
      </w:r>
    </w:p>
    <w:p w14:paraId="47677924" w14:textId="77777777" w:rsidR="00E25768" w:rsidRDefault="00E25768" w:rsidP="00E25768">
      <w:pPr>
        <w:pStyle w:val="SemEspaamento"/>
        <w:numPr>
          <w:ilvl w:val="0"/>
          <w:numId w:val="18"/>
        </w:numPr>
        <w:spacing w:line="360" w:lineRule="auto"/>
        <w:ind w:left="0" w:firstLine="851"/>
        <w:jc w:val="both"/>
        <w:rPr>
          <w:rFonts w:ascii="Palatino Linotype" w:eastAsia="Arial" w:hAnsi="Palatino Linotype"/>
          <w:szCs w:val="24"/>
        </w:rPr>
      </w:pPr>
      <w:r>
        <w:rPr>
          <w:rFonts w:ascii="Palatino Linotype" w:eastAsia="Arial" w:hAnsi="Palatino Linotype"/>
          <w:szCs w:val="24"/>
        </w:rPr>
        <w:t>Certidão negativa estadual, obtida junto ao Governo do Estado do Espírito Santo e ao do Estado da empresa contratada;</w:t>
      </w:r>
    </w:p>
    <w:p w14:paraId="679F2ED2" w14:textId="77777777" w:rsidR="00E25768" w:rsidRDefault="00E25768" w:rsidP="00E25768">
      <w:pPr>
        <w:pStyle w:val="SemEspaamento"/>
        <w:numPr>
          <w:ilvl w:val="0"/>
          <w:numId w:val="18"/>
        </w:numPr>
        <w:spacing w:line="360" w:lineRule="auto"/>
        <w:ind w:left="0" w:firstLine="851"/>
        <w:jc w:val="both"/>
        <w:rPr>
          <w:rFonts w:ascii="Palatino Linotype" w:eastAsia="Arial" w:hAnsi="Palatino Linotype"/>
          <w:szCs w:val="24"/>
        </w:rPr>
      </w:pPr>
      <w:r>
        <w:rPr>
          <w:rFonts w:ascii="Palatino Linotype" w:eastAsia="Arial" w:hAnsi="Palatino Linotype"/>
          <w:szCs w:val="24"/>
        </w:rPr>
        <w:t>Certidão Negativa da Fazenda Federal;</w:t>
      </w:r>
    </w:p>
    <w:p w14:paraId="60D418D6" w14:textId="77777777" w:rsidR="00E25768" w:rsidRDefault="00E25768" w:rsidP="00E25768">
      <w:pPr>
        <w:pStyle w:val="SemEspaamento"/>
        <w:numPr>
          <w:ilvl w:val="0"/>
          <w:numId w:val="18"/>
        </w:numPr>
        <w:spacing w:line="360" w:lineRule="auto"/>
        <w:ind w:left="0" w:firstLine="851"/>
        <w:jc w:val="both"/>
        <w:rPr>
          <w:rFonts w:ascii="Palatino Linotype" w:eastAsia="Arial" w:hAnsi="Palatino Linotype"/>
          <w:szCs w:val="24"/>
        </w:rPr>
      </w:pPr>
      <w:r>
        <w:rPr>
          <w:rFonts w:ascii="Palatino Linotype" w:eastAsia="Arial" w:hAnsi="Palatino Linotype"/>
          <w:szCs w:val="24"/>
        </w:rPr>
        <w:t>Certidão Negativa do Fundo de Garantia por Tempo de Serviço – FGTS, demonstrando situação regular no cumprimento dos encargos sociais instituídos por lei;</w:t>
      </w:r>
    </w:p>
    <w:p w14:paraId="43C9AED2" w14:textId="77777777" w:rsidR="00E25768" w:rsidRPr="00E44524" w:rsidRDefault="00E25768" w:rsidP="00E25768">
      <w:pPr>
        <w:pStyle w:val="SemEspaamento"/>
        <w:numPr>
          <w:ilvl w:val="0"/>
          <w:numId w:val="18"/>
        </w:numPr>
        <w:spacing w:line="360" w:lineRule="auto"/>
        <w:ind w:left="0" w:firstLine="851"/>
        <w:jc w:val="both"/>
        <w:rPr>
          <w:rFonts w:ascii="Palatino Linotype" w:eastAsia="Arial" w:hAnsi="Palatino Linotype"/>
          <w:szCs w:val="24"/>
        </w:rPr>
      </w:pPr>
      <w:r>
        <w:rPr>
          <w:rFonts w:ascii="Palatino Linotype" w:eastAsia="Arial" w:hAnsi="Palatino Linotype"/>
          <w:szCs w:val="24"/>
        </w:rPr>
        <w:lastRenderedPageBreak/>
        <w:t xml:space="preserve">Inexistência de débitos inadimplidos perante a Justiça do Trabalho, mediante a apresentação de certidão negativa. </w:t>
      </w:r>
    </w:p>
    <w:p w14:paraId="2B448967" w14:textId="77777777" w:rsidR="00E25768" w:rsidRDefault="00E25768" w:rsidP="00E25768">
      <w:pPr>
        <w:pStyle w:val="SemEspaamento"/>
        <w:spacing w:line="360" w:lineRule="auto"/>
        <w:ind w:left="851"/>
        <w:jc w:val="center"/>
        <w:rPr>
          <w:rFonts w:ascii="Palatino Linotype" w:eastAsia="Arial" w:hAnsi="Palatino Linotype"/>
          <w:b/>
          <w:bCs/>
          <w:szCs w:val="24"/>
        </w:rPr>
      </w:pPr>
      <w:r>
        <w:rPr>
          <w:rFonts w:ascii="Palatino Linotype" w:eastAsia="Arial" w:hAnsi="Palatino Linotype"/>
          <w:b/>
          <w:bCs/>
          <w:szCs w:val="24"/>
        </w:rPr>
        <w:t>CAPÍTULO V</w:t>
      </w:r>
    </w:p>
    <w:p w14:paraId="7F580975" w14:textId="77777777" w:rsidR="00E25768" w:rsidRDefault="00E25768" w:rsidP="00E25768">
      <w:pPr>
        <w:pStyle w:val="SemEspaamento"/>
        <w:spacing w:line="360" w:lineRule="auto"/>
        <w:ind w:left="851"/>
        <w:jc w:val="center"/>
        <w:rPr>
          <w:rFonts w:ascii="Palatino Linotype" w:eastAsia="Arial" w:hAnsi="Palatino Linotype"/>
          <w:b/>
          <w:bCs/>
          <w:szCs w:val="24"/>
        </w:rPr>
      </w:pPr>
      <w:r>
        <w:rPr>
          <w:rFonts w:ascii="Palatino Linotype" w:eastAsia="Arial" w:hAnsi="Palatino Linotype"/>
          <w:b/>
          <w:bCs/>
          <w:szCs w:val="24"/>
        </w:rPr>
        <w:t>DOS PAGAMENTOS</w:t>
      </w:r>
    </w:p>
    <w:p w14:paraId="6F6FD3EC" w14:textId="77777777" w:rsidR="00E25768" w:rsidRDefault="00E25768" w:rsidP="00E25768">
      <w:pPr>
        <w:pStyle w:val="SemEspaamento"/>
        <w:spacing w:line="360" w:lineRule="auto"/>
        <w:ind w:left="851"/>
        <w:jc w:val="both"/>
        <w:rPr>
          <w:rFonts w:ascii="Palatino Linotype" w:eastAsia="Arial" w:hAnsi="Palatino Linotype"/>
          <w:szCs w:val="24"/>
        </w:rPr>
      </w:pPr>
      <w:r>
        <w:rPr>
          <w:rFonts w:ascii="Palatino Linotype" w:eastAsia="Arial" w:hAnsi="Palatino Linotype"/>
          <w:b/>
          <w:bCs/>
          <w:szCs w:val="24"/>
        </w:rPr>
        <w:t>Art. 20.</w:t>
      </w:r>
      <w:r>
        <w:rPr>
          <w:rFonts w:ascii="Palatino Linotype" w:eastAsia="Arial" w:hAnsi="Palatino Linotype"/>
          <w:szCs w:val="24"/>
        </w:rPr>
        <w:t xml:space="preserve"> As execuções dos recursos financeiros deverão ser feitas com observância às seguintes normas:</w:t>
      </w:r>
    </w:p>
    <w:p w14:paraId="3021FFD8" w14:textId="77777777" w:rsidR="00E25768" w:rsidRDefault="00E25768" w:rsidP="00E25768">
      <w:pPr>
        <w:pStyle w:val="SemEspaamento"/>
        <w:numPr>
          <w:ilvl w:val="0"/>
          <w:numId w:val="19"/>
        </w:numPr>
        <w:spacing w:line="360" w:lineRule="auto"/>
        <w:ind w:left="0" w:firstLine="851"/>
        <w:jc w:val="both"/>
        <w:rPr>
          <w:rFonts w:ascii="Palatino Linotype" w:eastAsia="Arial" w:hAnsi="Palatino Linotype"/>
          <w:szCs w:val="24"/>
        </w:rPr>
      </w:pPr>
      <w:r>
        <w:rPr>
          <w:rFonts w:ascii="Palatino Linotype" w:eastAsia="Arial" w:hAnsi="Palatino Linotype"/>
          <w:szCs w:val="24"/>
        </w:rPr>
        <w:t>A movimentação dos recursos somente será permitida para o pagamento de despesas relacionadas àquelas constantes no plano de aplicação de recursos e/ou complementar, segundo as disposições desta Lei e manual de orientação;</w:t>
      </w:r>
    </w:p>
    <w:p w14:paraId="2360C5BB" w14:textId="77777777" w:rsidR="00E25768" w:rsidRPr="00917496" w:rsidRDefault="00E25768" w:rsidP="00E25768">
      <w:pPr>
        <w:pStyle w:val="SemEspaamento"/>
        <w:numPr>
          <w:ilvl w:val="0"/>
          <w:numId w:val="19"/>
        </w:numPr>
        <w:spacing w:line="360" w:lineRule="auto"/>
        <w:ind w:left="0" w:firstLine="851"/>
        <w:jc w:val="both"/>
        <w:rPr>
          <w:rFonts w:ascii="Palatino Linotype" w:eastAsia="Arial" w:hAnsi="Palatino Linotype"/>
          <w:szCs w:val="24"/>
        </w:rPr>
      </w:pPr>
      <w:r>
        <w:rPr>
          <w:rFonts w:ascii="Palatino Linotype" w:eastAsia="Arial" w:hAnsi="Palatino Linotype"/>
          <w:szCs w:val="24"/>
        </w:rPr>
        <w:t xml:space="preserve">Os pagamentos deverão ser efetuados mediante cheque nominativo, boleto bancário e/ou ordem bancária em que fique identificada a </w:t>
      </w:r>
      <w:proofErr w:type="spellStart"/>
      <w:r>
        <w:rPr>
          <w:rFonts w:ascii="Palatino Linotype" w:eastAsia="Arial" w:hAnsi="Palatino Linotype"/>
          <w:szCs w:val="24"/>
        </w:rPr>
        <w:t>UEx</w:t>
      </w:r>
      <w:proofErr w:type="spellEnd"/>
      <w:r>
        <w:rPr>
          <w:rFonts w:ascii="Palatino Linotype" w:eastAsia="Arial" w:hAnsi="Palatino Linotype"/>
          <w:szCs w:val="24"/>
        </w:rPr>
        <w:t xml:space="preserve">. </w:t>
      </w:r>
    </w:p>
    <w:p w14:paraId="528E5C9E"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21.</w:t>
      </w:r>
      <w:r>
        <w:rPr>
          <w:rFonts w:ascii="Palatino Linotype" w:eastAsia="Arial" w:hAnsi="Palatino Linotype"/>
          <w:szCs w:val="24"/>
        </w:rPr>
        <w:t xml:space="preserve"> Fica estabelecido que para as aquisições de custeio e capital efetuadas com os recursos do </w:t>
      </w:r>
      <w:proofErr w:type="spellStart"/>
      <w:r>
        <w:rPr>
          <w:rFonts w:ascii="Palatino Linotype" w:eastAsia="Arial" w:hAnsi="Palatino Linotype"/>
          <w:szCs w:val="24"/>
        </w:rPr>
        <w:t>PMDDE</w:t>
      </w:r>
      <w:proofErr w:type="spellEnd"/>
      <w:r>
        <w:rPr>
          <w:rFonts w:ascii="Palatino Linotype" w:eastAsia="Arial" w:hAnsi="Palatino Linotype"/>
          <w:szCs w:val="24"/>
        </w:rPr>
        <w:t xml:space="preserve">, os Conselhos de Escola deverão seguir as orientações contidas na Portaria Nº 448, de 13 de setembro de 2002 e publicada no Diário Oficial da União de 17/09/2002, ou outra legislação que a substitua. </w:t>
      </w:r>
    </w:p>
    <w:p w14:paraId="3A83F064"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Parágrafo único.</w:t>
      </w:r>
      <w:r>
        <w:rPr>
          <w:rFonts w:ascii="Palatino Linotype" w:eastAsia="Arial" w:hAnsi="Palatino Linotype"/>
          <w:szCs w:val="24"/>
        </w:rPr>
        <w:t xml:space="preserve"> É vedada a aquisição parcelada.</w:t>
      </w:r>
    </w:p>
    <w:p w14:paraId="72AA01BE"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22.</w:t>
      </w:r>
      <w:r>
        <w:rPr>
          <w:rFonts w:ascii="Palatino Linotype" w:eastAsia="Arial" w:hAnsi="Palatino Linotype"/>
          <w:szCs w:val="24"/>
        </w:rPr>
        <w:t xml:space="preserve"> As despesas realizadas serão comprovadas mediante documentos fiscais originais, devendo os recibos, faturas, notas fiscais e demais documentos serem emitidos em nome da </w:t>
      </w:r>
      <w:proofErr w:type="spellStart"/>
      <w:r>
        <w:rPr>
          <w:rFonts w:ascii="Palatino Linotype" w:eastAsia="Arial" w:hAnsi="Palatino Linotype"/>
          <w:szCs w:val="24"/>
        </w:rPr>
        <w:t>UEx</w:t>
      </w:r>
      <w:proofErr w:type="spellEnd"/>
      <w:r>
        <w:rPr>
          <w:rFonts w:ascii="Palatino Linotype" w:eastAsia="Arial" w:hAnsi="Palatino Linotype"/>
          <w:szCs w:val="24"/>
        </w:rPr>
        <w:t>, não podendo conter adulterações ou rasuras, sendo que tais documentos deverão:</w:t>
      </w:r>
    </w:p>
    <w:p w14:paraId="7F11D8EB" w14:textId="77777777" w:rsidR="00E25768" w:rsidRDefault="00E25768" w:rsidP="00E25768">
      <w:pPr>
        <w:pStyle w:val="SemEspaamento"/>
        <w:numPr>
          <w:ilvl w:val="0"/>
          <w:numId w:val="20"/>
        </w:numPr>
        <w:spacing w:line="360" w:lineRule="auto"/>
        <w:jc w:val="both"/>
        <w:rPr>
          <w:rFonts w:ascii="Palatino Linotype" w:eastAsia="Arial" w:hAnsi="Palatino Linotype"/>
          <w:szCs w:val="24"/>
        </w:rPr>
      </w:pPr>
      <w:r>
        <w:rPr>
          <w:rFonts w:ascii="Palatino Linotype" w:eastAsia="Arial" w:hAnsi="Palatino Linotype"/>
          <w:szCs w:val="24"/>
        </w:rPr>
        <w:lastRenderedPageBreak/>
        <w:t>Ser atestados no verso, com respectiva identificação e carimbo;</w:t>
      </w:r>
    </w:p>
    <w:p w14:paraId="6ABBBC29" w14:textId="77777777" w:rsidR="00E25768" w:rsidRDefault="00E25768" w:rsidP="00E25768">
      <w:pPr>
        <w:pStyle w:val="SemEspaamento"/>
        <w:numPr>
          <w:ilvl w:val="0"/>
          <w:numId w:val="20"/>
        </w:numPr>
        <w:spacing w:line="360" w:lineRule="auto"/>
        <w:jc w:val="both"/>
        <w:rPr>
          <w:rFonts w:ascii="Palatino Linotype" w:eastAsia="Arial" w:hAnsi="Palatino Linotype"/>
          <w:szCs w:val="24"/>
        </w:rPr>
      </w:pPr>
      <w:r>
        <w:rPr>
          <w:rFonts w:ascii="Palatino Linotype" w:eastAsia="Arial" w:hAnsi="Palatino Linotype"/>
          <w:szCs w:val="24"/>
        </w:rPr>
        <w:t>Conter no verso a indicação do número do cheque e/ou ordem bancária;</w:t>
      </w:r>
    </w:p>
    <w:p w14:paraId="3F2E566C" w14:textId="77777777" w:rsidR="00E25768" w:rsidRDefault="00E25768" w:rsidP="00E25768">
      <w:pPr>
        <w:pStyle w:val="SemEspaamento"/>
        <w:numPr>
          <w:ilvl w:val="0"/>
          <w:numId w:val="20"/>
        </w:numPr>
        <w:spacing w:line="360" w:lineRule="auto"/>
        <w:jc w:val="both"/>
        <w:rPr>
          <w:rFonts w:ascii="Palatino Linotype" w:eastAsia="Arial" w:hAnsi="Palatino Linotype"/>
          <w:szCs w:val="24"/>
        </w:rPr>
      </w:pPr>
      <w:r>
        <w:rPr>
          <w:rFonts w:ascii="Palatino Linotype" w:eastAsia="Arial" w:hAnsi="Palatino Linotype"/>
          <w:szCs w:val="24"/>
        </w:rPr>
        <w:t>Destacar, conforme determina a legislação, todos os tributos devidos.</w:t>
      </w:r>
    </w:p>
    <w:p w14:paraId="6FB64BCB" w14:textId="77777777" w:rsidR="00E25768" w:rsidRDefault="00E25768" w:rsidP="00E25768">
      <w:pPr>
        <w:pStyle w:val="SemEspaamento"/>
        <w:spacing w:line="360" w:lineRule="auto"/>
        <w:ind w:left="851"/>
        <w:jc w:val="center"/>
        <w:rPr>
          <w:rFonts w:ascii="Palatino Linotype" w:eastAsia="Arial" w:hAnsi="Palatino Linotype"/>
          <w:szCs w:val="24"/>
        </w:rPr>
      </w:pPr>
    </w:p>
    <w:p w14:paraId="3F868D6D" w14:textId="77777777" w:rsidR="00E25768" w:rsidRDefault="00E25768" w:rsidP="00E25768">
      <w:pPr>
        <w:pStyle w:val="SemEspaamento"/>
        <w:spacing w:line="360" w:lineRule="auto"/>
        <w:ind w:firstLine="851"/>
        <w:jc w:val="center"/>
        <w:rPr>
          <w:rFonts w:ascii="Palatino Linotype" w:eastAsia="Arial" w:hAnsi="Palatino Linotype"/>
          <w:b/>
          <w:bCs/>
          <w:szCs w:val="24"/>
        </w:rPr>
      </w:pPr>
      <w:r>
        <w:rPr>
          <w:rFonts w:ascii="Palatino Linotype" w:eastAsia="Arial" w:hAnsi="Palatino Linotype"/>
          <w:b/>
          <w:bCs/>
          <w:szCs w:val="24"/>
        </w:rPr>
        <w:t>CAPÍTULO VI</w:t>
      </w:r>
    </w:p>
    <w:p w14:paraId="27EC70FB" w14:textId="77777777" w:rsidR="00E25768" w:rsidRDefault="00E25768" w:rsidP="00E25768">
      <w:pPr>
        <w:pStyle w:val="SemEspaamento"/>
        <w:spacing w:line="360" w:lineRule="auto"/>
        <w:ind w:firstLine="851"/>
        <w:jc w:val="center"/>
        <w:rPr>
          <w:rFonts w:ascii="Palatino Linotype" w:eastAsia="Arial" w:hAnsi="Palatino Linotype"/>
          <w:b/>
          <w:bCs/>
          <w:szCs w:val="24"/>
        </w:rPr>
      </w:pPr>
      <w:r>
        <w:rPr>
          <w:rFonts w:ascii="Palatino Linotype" w:eastAsia="Arial" w:hAnsi="Palatino Linotype"/>
          <w:b/>
          <w:bCs/>
          <w:szCs w:val="24"/>
        </w:rPr>
        <w:t>DA PRESTAÇÃO DE CONTAS</w:t>
      </w:r>
    </w:p>
    <w:p w14:paraId="34B7139E"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 xml:space="preserve">Art. 23. </w:t>
      </w:r>
      <w:r>
        <w:rPr>
          <w:rFonts w:ascii="Palatino Linotype" w:eastAsia="Arial" w:hAnsi="Palatino Linotype"/>
          <w:szCs w:val="24"/>
        </w:rPr>
        <w:t xml:space="preserve">A prestação de contas deverá ser feita trimestralmente e visa demonstrar os atos da gestão e a correta aplicação dos </w:t>
      </w:r>
      <w:proofErr w:type="spellStart"/>
      <w:r>
        <w:rPr>
          <w:rFonts w:ascii="Palatino Linotype" w:eastAsia="Arial" w:hAnsi="Palatino Linotype"/>
          <w:szCs w:val="24"/>
        </w:rPr>
        <w:t>ercursos</w:t>
      </w:r>
      <w:proofErr w:type="spellEnd"/>
      <w:r>
        <w:rPr>
          <w:rFonts w:ascii="Palatino Linotype" w:eastAsia="Arial" w:hAnsi="Palatino Linotype"/>
          <w:szCs w:val="24"/>
        </w:rPr>
        <w:t xml:space="preserve"> e deverá ser elaborada e apresentada nos seguintes formulários:</w:t>
      </w:r>
    </w:p>
    <w:p w14:paraId="6E786458"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Ofício de encaminhamento da prestação de contas;</w:t>
      </w:r>
    </w:p>
    <w:p w14:paraId="1BAE7CE8"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Parecer do Conselho de Escola com a respectiva homologação do Conselho;</w:t>
      </w:r>
    </w:p>
    <w:p w14:paraId="0FFA8A5B"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Ata da prestação de contas;</w:t>
      </w:r>
    </w:p>
    <w:p w14:paraId="199A6FC5"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Relatório de lançamento de receita;</w:t>
      </w:r>
    </w:p>
    <w:p w14:paraId="54BEA092"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Relatório de lançamento de despesa;</w:t>
      </w:r>
    </w:p>
    <w:p w14:paraId="3022F03C"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Extratos bancários mensais da conta corrente;</w:t>
      </w:r>
    </w:p>
    <w:p w14:paraId="4766F68D"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Extratos bancários mensais da aplicação financeira;</w:t>
      </w:r>
    </w:p>
    <w:p w14:paraId="540D675F"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Documentos fiscais originais referentes às despesas realizadas;</w:t>
      </w:r>
    </w:p>
    <w:p w14:paraId="214393C9"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lastRenderedPageBreak/>
        <w:t>Certidões negativas do fornecedor, conforme artigo 19, VII desta Lei;</w:t>
      </w:r>
    </w:p>
    <w:p w14:paraId="38894B8E"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Atestado de recebimento do fornecedor;</w:t>
      </w:r>
    </w:p>
    <w:p w14:paraId="06244FA5"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Atestado de recebimento do material ou serviço;</w:t>
      </w:r>
    </w:p>
    <w:p w14:paraId="3A10243D"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Comprovantes das transações bancárias efetuadas;</w:t>
      </w:r>
    </w:p>
    <w:p w14:paraId="184B13F3"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Termo de doação, quando for o caso;</w:t>
      </w:r>
    </w:p>
    <w:p w14:paraId="13491850"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Relação de bens adquiridos ou produzidos, quando for o caso;</w:t>
      </w:r>
    </w:p>
    <w:p w14:paraId="76367007"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Processo de patrimônio, quando for o caso;</w:t>
      </w:r>
    </w:p>
    <w:p w14:paraId="2174BAE0" w14:textId="77777777" w:rsidR="00E25768"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Pesquisas de preços;</w:t>
      </w:r>
    </w:p>
    <w:p w14:paraId="1631E072" w14:textId="77777777" w:rsidR="00E25768" w:rsidRPr="000E58CA" w:rsidRDefault="00E25768" w:rsidP="00E25768">
      <w:pPr>
        <w:pStyle w:val="SemEspaamento"/>
        <w:numPr>
          <w:ilvl w:val="0"/>
          <w:numId w:val="21"/>
        </w:numPr>
        <w:spacing w:line="360" w:lineRule="auto"/>
        <w:ind w:left="0" w:firstLine="851"/>
        <w:jc w:val="both"/>
        <w:rPr>
          <w:rFonts w:ascii="Palatino Linotype" w:eastAsia="Arial" w:hAnsi="Palatino Linotype"/>
          <w:szCs w:val="24"/>
        </w:rPr>
      </w:pPr>
      <w:r>
        <w:rPr>
          <w:rFonts w:ascii="Palatino Linotype" w:eastAsia="Arial" w:hAnsi="Palatino Linotype"/>
          <w:szCs w:val="24"/>
        </w:rPr>
        <w:t xml:space="preserve"> Mapa de estimativa de preços.</w:t>
      </w:r>
    </w:p>
    <w:p w14:paraId="127C2A51"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 xml:space="preserve">Art. 24. </w:t>
      </w:r>
      <w:r>
        <w:rPr>
          <w:rFonts w:ascii="Palatino Linotype" w:eastAsia="Arial" w:hAnsi="Palatino Linotype"/>
          <w:szCs w:val="24"/>
        </w:rPr>
        <w:t>A prestação e contas dos recursos financeiros obedecerá aos seguintes prazos e encaminhamentos:</w:t>
      </w:r>
    </w:p>
    <w:p w14:paraId="4070220B" w14:textId="77777777" w:rsidR="00E25768" w:rsidRDefault="00E25768" w:rsidP="00E25768">
      <w:pPr>
        <w:pStyle w:val="SemEspaamento"/>
        <w:numPr>
          <w:ilvl w:val="0"/>
          <w:numId w:val="22"/>
        </w:numPr>
        <w:spacing w:line="360" w:lineRule="auto"/>
        <w:ind w:left="0" w:firstLine="851"/>
        <w:jc w:val="both"/>
        <w:rPr>
          <w:rFonts w:ascii="Palatino Linotype" w:eastAsia="Arial" w:hAnsi="Palatino Linotype"/>
          <w:szCs w:val="24"/>
        </w:rPr>
      </w:pPr>
      <w:r>
        <w:rPr>
          <w:rFonts w:ascii="Palatino Linotype" w:eastAsia="Arial" w:hAnsi="Palatino Linotype"/>
          <w:szCs w:val="24"/>
        </w:rPr>
        <w:t>A Unidade de Ensino terá até o primeiro dia útil após cada trimestre para prestar contas do trimestre imediatamente anterior;</w:t>
      </w:r>
    </w:p>
    <w:p w14:paraId="28D6D7D0" w14:textId="77777777" w:rsidR="00E25768" w:rsidRDefault="00E25768" w:rsidP="00E25768">
      <w:pPr>
        <w:pStyle w:val="SemEspaamento"/>
        <w:numPr>
          <w:ilvl w:val="0"/>
          <w:numId w:val="22"/>
        </w:numPr>
        <w:spacing w:line="360" w:lineRule="auto"/>
        <w:ind w:left="0" w:firstLine="851"/>
        <w:jc w:val="both"/>
        <w:rPr>
          <w:rFonts w:ascii="Palatino Linotype" w:eastAsia="Arial" w:hAnsi="Palatino Linotype"/>
          <w:szCs w:val="24"/>
        </w:rPr>
      </w:pPr>
      <w:r>
        <w:rPr>
          <w:rFonts w:ascii="Palatino Linotype" w:eastAsia="Arial" w:hAnsi="Palatino Linotype"/>
          <w:szCs w:val="24"/>
        </w:rPr>
        <w:t>Caberá a SEME até o último dia útil do mês seguinte, para análise e aprovação da prestação de contas;</w:t>
      </w:r>
    </w:p>
    <w:p w14:paraId="55221BE8" w14:textId="77777777" w:rsidR="00E25768" w:rsidRDefault="00E25768" w:rsidP="00E25768">
      <w:pPr>
        <w:pStyle w:val="SemEspaamento"/>
        <w:numPr>
          <w:ilvl w:val="0"/>
          <w:numId w:val="22"/>
        </w:numPr>
        <w:spacing w:line="360" w:lineRule="auto"/>
        <w:ind w:left="0" w:firstLine="851"/>
        <w:jc w:val="both"/>
        <w:rPr>
          <w:rFonts w:ascii="Palatino Linotype" w:eastAsia="Arial" w:hAnsi="Palatino Linotype"/>
          <w:szCs w:val="24"/>
        </w:rPr>
      </w:pPr>
      <w:r>
        <w:rPr>
          <w:rFonts w:ascii="Palatino Linotype" w:eastAsia="Arial" w:hAnsi="Palatino Linotype"/>
          <w:szCs w:val="24"/>
        </w:rPr>
        <w:t xml:space="preserve">Na prestação de contas deverão constar os valores das receitas, ou seja, valores relativos à parcela mensal repassada pelo </w:t>
      </w:r>
      <w:proofErr w:type="spellStart"/>
      <w:r>
        <w:rPr>
          <w:rFonts w:ascii="Palatino Linotype" w:eastAsia="Arial" w:hAnsi="Palatino Linotype"/>
          <w:szCs w:val="24"/>
        </w:rPr>
        <w:t>PMDDE</w:t>
      </w:r>
      <w:proofErr w:type="spellEnd"/>
      <w:r>
        <w:rPr>
          <w:rFonts w:ascii="Palatino Linotype" w:eastAsia="Arial" w:hAnsi="Palatino Linotype"/>
          <w:szCs w:val="24"/>
        </w:rPr>
        <w:t>, os valores obtidos pelos rendimentos de aplicação;</w:t>
      </w:r>
    </w:p>
    <w:p w14:paraId="189568DA" w14:textId="77777777" w:rsidR="00E25768" w:rsidRDefault="00E25768" w:rsidP="00E25768">
      <w:pPr>
        <w:pStyle w:val="SemEspaamento"/>
        <w:numPr>
          <w:ilvl w:val="0"/>
          <w:numId w:val="22"/>
        </w:numPr>
        <w:spacing w:line="360" w:lineRule="auto"/>
        <w:ind w:left="0" w:firstLine="851"/>
        <w:jc w:val="both"/>
        <w:rPr>
          <w:rFonts w:ascii="Palatino Linotype" w:eastAsia="Arial" w:hAnsi="Palatino Linotype"/>
          <w:szCs w:val="24"/>
        </w:rPr>
      </w:pPr>
      <w:r>
        <w:rPr>
          <w:rFonts w:ascii="Palatino Linotype" w:eastAsia="Arial" w:hAnsi="Palatino Linotype"/>
          <w:szCs w:val="24"/>
        </w:rPr>
        <w:lastRenderedPageBreak/>
        <w:t>Na prestação de contas mensal constarão os valores das despesas executadas, os quais deverão ser inseridos no formulário de lançamento de despesas;</w:t>
      </w:r>
    </w:p>
    <w:p w14:paraId="36E4374E" w14:textId="77777777" w:rsidR="00E25768" w:rsidRDefault="00E25768" w:rsidP="00E25768">
      <w:pPr>
        <w:pStyle w:val="SemEspaamento"/>
        <w:numPr>
          <w:ilvl w:val="0"/>
          <w:numId w:val="22"/>
        </w:numPr>
        <w:spacing w:line="360" w:lineRule="auto"/>
        <w:ind w:left="0" w:firstLine="851"/>
        <w:jc w:val="both"/>
        <w:rPr>
          <w:rFonts w:ascii="Palatino Linotype" w:eastAsia="Arial" w:hAnsi="Palatino Linotype"/>
          <w:szCs w:val="24"/>
        </w:rPr>
      </w:pPr>
      <w:r>
        <w:rPr>
          <w:rFonts w:ascii="Palatino Linotype" w:eastAsia="Arial" w:hAnsi="Palatino Linotype"/>
          <w:szCs w:val="24"/>
        </w:rPr>
        <w:t>A ausência ou a demora na análise, aprovação ou reprovação as contas prestadas não implicam em aprovação automática;</w:t>
      </w:r>
    </w:p>
    <w:p w14:paraId="6C2A8972" w14:textId="77777777" w:rsidR="00E25768" w:rsidRDefault="00E25768" w:rsidP="00E25768">
      <w:pPr>
        <w:pStyle w:val="SemEspaamento"/>
        <w:numPr>
          <w:ilvl w:val="0"/>
          <w:numId w:val="22"/>
        </w:numPr>
        <w:spacing w:line="360" w:lineRule="auto"/>
        <w:ind w:left="0" w:firstLine="851"/>
        <w:jc w:val="both"/>
        <w:rPr>
          <w:rFonts w:ascii="Palatino Linotype" w:eastAsia="Arial" w:hAnsi="Palatino Linotype"/>
          <w:szCs w:val="24"/>
        </w:rPr>
      </w:pPr>
      <w:r>
        <w:rPr>
          <w:rFonts w:ascii="Palatino Linotype" w:eastAsia="Arial" w:hAnsi="Palatino Linotype"/>
          <w:szCs w:val="24"/>
        </w:rPr>
        <w:t xml:space="preserve">A ausência, glosa, pendência ou reprovação das contas prestadas impede novos repasses até a regularização, na forma do art. 8º desta Lei. </w:t>
      </w:r>
    </w:p>
    <w:p w14:paraId="36E7B9A6"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25.</w:t>
      </w:r>
      <w:r>
        <w:rPr>
          <w:rFonts w:ascii="Palatino Linotype" w:eastAsia="Arial" w:hAnsi="Palatino Linotype"/>
          <w:szCs w:val="24"/>
        </w:rPr>
        <w:t xml:space="preserve"> A prestação de contas deverá ser submetida ao Conselho de Escola que emitirá parecer deliberando sobre </w:t>
      </w:r>
      <w:proofErr w:type="gramStart"/>
      <w:r>
        <w:rPr>
          <w:rFonts w:ascii="Palatino Linotype" w:eastAsia="Arial" w:hAnsi="Palatino Linotype"/>
          <w:szCs w:val="24"/>
        </w:rPr>
        <w:t>a mesma</w:t>
      </w:r>
      <w:proofErr w:type="gramEnd"/>
      <w:r>
        <w:rPr>
          <w:rFonts w:ascii="Palatino Linotype" w:eastAsia="Arial" w:hAnsi="Palatino Linotype"/>
          <w:szCs w:val="24"/>
        </w:rPr>
        <w:t>.</w:t>
      </w:r>
    </w:p>
    <w:p w14:paraId="72C9EA0C" w14:textId="77777777" w:rsidR="00E25768" w:rsidRDefault="00E25768" w:rsidP="00E25768">
      <w:pPr>
        <w:pStyle w:val="SemEspaamento"/>
        <w:spacing w:line="360" w:lineRule="auto"/>
        <w:ind w:firstLine="851"/>
        <w:jc w:val="both"/>
        <w:rPr>
          <w:rFonts w:ascii="Palatino Linotype" w:eastAsia="Arial" w:hAnsi="Palatino Linotype"/>
          <w:szCs w:val="24"/>
        </w:rPr>
      </w:pPr>
      <w:r w:rsidRPr="00342B5E">
        <w:rPr>
          <w:rFonts w:ascii="Palatino Linotype" w:eastAsia="Arial" w:hAnsi="Palatino Linotype"/>
          <w:b/>
          <w:bCs/>
          <w:szCs w:val="24"/>
        </w:rPr>
        <w:t>§1º.</w:t>
      </w:r>
      <w:r>
        <w:rPr>
          <w:rFonts w:ascii="Palatino Linotype" w:eastAsia="Arial" w:hAnsi="Palatino Linotype"/>
          <w:szCs w:val="24"/>
        </w:rPr>
        <w:t xml:space="preserve"> Após análise, a entidade encaminhará a prestação de contas, com toda a documentação necessária ao Secretário da pasta, ao qual encaminhará para o setor competente a fim de que sejam analisados os documentos e emitido o parecer conclusivo quanto à aprovação da prestação de contas.</w:t>
      </w:r>
    </w:p>
    <w:p w14:paraId="4724B8E8"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§2º.</w:t>
      </w:r>
      <w:r>
        <w:rPr>
          <w:rFonts w:ascii="Palatino Linotype" w:eastAsia="Arial" w:hAnsi="Palatino Linotype"/>
          <w:szCs w:val="24"/>
        </w:rPr>
        <w:t xml:space="preserve"> As deliberações pelo Conselho de Escola deverão ser registradas em ata e a cópia encaminhada junto com o parecer. </w:t>
      </w:r>
    </w:p>
    <w:p w14:paraId="66D68182"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§3º.</w:t>
      </w:r>
      <w:r>
        <w:rPr>
          <w:rFonts w:ascii="Palatino Linotype" w:eastAsia="Arial" w:hAnsi="Palatino Linotype"/>
          <w:szCs w:val="24"/>
        </w:rPr>
        <w:t xml:space="preserve"> Após a análise e missão do parecer conclusivo, a SEME encaminhará relatório detalhado das prestações de contas ao Chefe do Poder Executivo para conhecimento e manifestações que se fizerem necessárias. </w:t>
      </w:r>
    </w:p>
    <w:p w14:paraId="4E334147"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26.</w:t>
      </w:r>
      <w:r>
        <w:rPr>
          <w:rFonts w:ascii="Palatino Linotype" w:eastAsia="Arial" w:hAnsi="Palatino Linotype"/>
          <w:szCs w:val="24"/>
        </w:rPr>
        <w:t xml:space="preserve"> A prestação de contas ficará:</w:t>
      </w:r>
    </w:p>
    <w:p w14:paraId="1F5C0D99" w14:textId="77777777" w:rsidR="00E25768" w:rsidRDefault="00E25768" w:rsidP="00E25768">
      <w:pPr>
        <w:pStyle w:val="SemEspaamento"/>
        <w:numPr>
          <w:ilvl w:val="0"/>
          <w:numId w:val="23"/>
        </w:numPr>
        <w:spacing w:line="360" w:lineRule="auto"/>
        <w:ind w:left="0" w:firstLine="851"/>
        <w:jc w:val="both"/>
        <w:rPr>
          <w:rFonts w:ascii="Palatino Linotype" w:eastAsia="Arial" w:hAnsi="Palatino Linotype"/>
          <w:szCs w:val="24"/>
        </w:rPr>
      </w:pPr>
      <w:r>
        <w:rPr>
          <w:rFonts w:ascii="Palatino Linotype" w:eastAsia="Arial" w:hAnsi="Palatino Linotype"/>
          <w:szCs w:val="24"/>
        </w:rPr>
        <w:t>Exposta, em resumo, no quadro de aviso da unidade de ensino ou local similar;</w:t>
      </w:r>
    </w:p>
    <w:p w14:paraId="29826107" w14:textId="77777777" w:rsidR="00E25768" w:rsidRDefault="00E25768" w:rsidP="00E25768">
      <w:pPr>
        <w:pStyle w:val="SemEspaamento"/>
        <w:numPr>
          <w:ilvl w:val="0"/>
          <w:numId w:val="23"/>
        </w:numPr>
        <w:spacing w:line="360" w:lineRule="auto"/>
        <w:ind w:left="0" w:firstLine="851"/>
        <w:jc w:val="both"/>
        <w:rPr>
          <w:rFonts w:ascii="Palatino Linotype" w:eastAsia="Arial" w:hAnsi="Palatino Linotype"/>
          <w:szCs w:val="24"/>
        </w:rPr>
      </w:pPr>
      <w:r>
        <w:rPr>
          <w:rFonts w:ascii="Palatino Linotype" w:eastAsia="Arial" w:hAnsi="Palatino Linotype"/>
          <w:szCs w:val="24"/>
        </w:rPr>
        <w:lastRenderedPageBreak/>
        <w:t>Disponível, durante todo o exercício financeiro, para consulta e apreciação pelos cidadãos e instituições da sociedade;</w:t>
      </w:r>
    </w:p>
    <w:p w14:paraId="09D11719" w14:textId="77777777" w:rsidR="00E25768" w:rsidRDefault="00E25768" w:rsidP="00E25768">
      <w:pPr>
        <w:pStyle w:val="SemEspaamento"/>
        <w:numPr>
          <w:ilvl w:val="0"/>
          <w:numId w:val="23"/>
        </w:numPr>
        <w:spacing w:line="360" w:lineRule="auto"/>
        <w:ind w:left="0" w:firstLine="851"/>
        <w:jc w:val="both"/>
        <w:rPr>
          <w:rFonts w:ascii="Palatino Linotype" w:eastAsia="Arial" w:hAnsi="Palatino Linotype"/>
          <w:szCs w:val="24"/>
        </w:rPr>
      </w:pPr>
      <w:r>
        <w:rPr>
          <w:rFonts w:ascii="Palatino Linotype" w:eastAsia="Arial" w:hAnsi="Palatino Linotype"/>
          <w:szCs w:val="24"/>
        </w:rPr>
        <w:t>Arquivada durante o prazo de 05 (cinco) anos a contar da data de aprovação pela SEME.</w:t>
      </w:r>
    </w:p>
    <w:p w14:paraId="356FCD7C"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27.</w:t>
      </w:r>
      <w:r>
        <w:rPr>
          <w:rFonts w:ascii="Palatino Linotype" w:eastAsia="Arial" w:hAnsi="Palatino Linotype"/>
          <w:szCs w:val="24"/>
        </w:rPr>
        <w:t xml:space="preserve"> Deverá ser elaborado um balancete anual dos recursos repassados e posteriormente publicado no Diário Oficial do Município.</w:t>
      </w:r>
    </w:p>
    <w:p w14:paraId="1D2AD8C1"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28.</w:t>
      </w:r>
      <w:r>
        <w:rPr>
          <w:rFonts w:ascii="Palatino Linotype" w:eastAsia="Arial" w:hAnsi="Palatino Linotype"/>
          <w:szCs w:val="24"/>
        </w:rPr>
        <w:t xml:space="preserve"> A SEME, por meio do setor financeiro, é responsável pela gestão do programa.</w:t>
      </w:r>
    </w:p>
    <w:p w14:paraId="0FCA1B44"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29.</w:t>
      </w:r>
      <w:r>
        <w:rPr>
          <w:rFonts w:ascii="Palatino Linotype" w:eastAsia="Arial" w:hAnsi="Palatino Linotype"/>
          <w:szCs w:val="24"/>
        </w:rPr>
        <w:t xml:space="preserve"> São atribuições do departamento financeiro:</w:t>
      </w:r>
    </w:p>
    <w:p w14:paraId="5784A730" w14:textId="77777777" w:rsidR="00E25768" w:rsidRDefault="00E25768" w:rsidP="00E25768">
      <w:pPr>
        <w:pStyle w:val="SemEspaamento"/>
        <w:numPr>
          <w:ilvl w:val="0"/>
          <w:numId w:val="24"/>
        </w:numPr>
        <w:spacing w:line="360" w:lineRule="auto"/>
        <w:ind w:left="0" w:firstLine="851"/>
        <w:jc w:val="both"/>
        <w:rPr>
          <w:rFonts w:ascii="Palatino Linotype" w:eastAsia="Arial" w:hAnsi="Palatino Linotype"/>
          <w:szCs w:val="24"/>
        </w:rPr>
      </w:pPr>
      <w:r>
        <w:rPr>
          <w:rFonts w:ascii="Palatino Linotype" w:eastAsia="Arial" w:hAnsi="Palatino Linotype"/>
          <w:szCs w:val="24"/>
        </w:rPr>
        <w:t>Assessorar a elaboração do plano de aplicação de recursos e/ou complementar junto ao Conselho de Escola;</w:t>
      </w:r>
    </w:p>
    <w:p w14:paraId="170ED214" w14:textId="77777777" w:rsidR="00E25768" w:rsidRDefault="00E25768" w:rsidP="00E25768">
      <w:pPr>
        <w:pStyle w:val="SemEspaamento"/>
        <w:numPr>
          <w:ilvl w:val="0"/>
          <w:numId w:val="24"/>
        </w:numPr>
        <w:spacing w:line="360" w:lineRule="auto"/>
        <w:ind w:left="0" w:firstLine="851"/>
        <w:jc w:val="both"/>
        <w:rPr>
          <w:rFonts w:ascii="Palatino Linotype" w:eastAsia="Arial" w:hAnsi="Palatino Linotype"/>
          <w:szCs w:val="24"/>
        </w:rPr>
      </w:pPr>
      <w:r>
        <w:rPr>
          <w:rFonts w:ascii="Palatino Linotype" w:eastAsia="Arial" w:hAnsi="Palatino Linotype"/>
          <w:szCs w:val="24"/>
        </w:rPr>
        <w:t>Acompanhar a aplicação dos recursos transferidos à conta dos programas federais e municipais;</w:t>
      </w:r>
    </w:p>
    <w:p w14:paraId="2E9E037C" w14:textId="77777777" w:rsidR="00E25768" w:rsidRDefault="00E25768" w:rsidP="00E25768">
      <w:pPr>
        <w:pStyle w:val="SemEspaamento"/>
        <w:numPr>
          <w:ilvl w:val="0"/>
          <w:numId w:val="24"/>
        </w:numPr>
        <w:spacing w:line="360" w:lineRule="auto"/>
        <w:ind w:left="0" w:firstLine="851"/>
        <w:jc w:val="both"/>
        <w:rPr>
          <w:rFonts w:ascii="Palatino Linotype" w:eastAsia="Arial" w:hAnsi="Palatino Linotype"/>
          <w:szCs w:val="24"/>
        </w:rPr>
      </w:pPr>
      <w:r>
        <w:rPr>
          <w:rFonts w:ascii="Palatino Linotype" w:eastAsia="Arial" w:hAnsi="Palatino Linotype"/>
          <w:szCs w:val="24"/>
        </w:rPr>
        <w:t>Receber, analisar e emitir parecer, remetendo-o ao secretário da pasta, que enviará com cópia ao chefe do poder executivo;</w:t>
      </w:r>
    </w:p>
    <w:p w14:paraId="7EF88B0D" w14:textId="77777777" w:rsidR="00E25768" w:rsidRDefault="00E25768" w:rsidP="00E25768">
      <w:pPr>
        <w:pStyle w:val="SemEspaamento"/>
        <w:numPr>
          <w:ilvl w:val="0"/>
          <w:numId w:val="24"/>
        </w:numPr>
        <w:spacing w:line="360" w:lineRule="auto"/>
        <w:ind w:left="0" w:firstLine="851"/>
        <w:jc w:val="both"/>
        <w:rPr>
          <w:rFonts w:ascii="Palatino Linotype" w:eastAsia="Arial" w:hAnsi="Palatino Linotype"/>
          <w:szCs w:val="24"/>
        </w:rPr>
      </w:pPr>
      <w:r>
        <w:rPr>
          <w:rFonts w:ascii="Palatino Linotype" w:eastAsia="Arial" w:hAnsi="Palatino Linotype"/>
          <w:szCs w:val="24"/>
        </w:rPr>
        <w:t>Emitir parecer técnico e financeiro quanto à correta e regular aplicação dos recursos.</w:t>
      </w:r>
    </w:p>
    <w:p w14:paraId="1FFB7E37"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 xml:space="preserve">Art. 30. </w:t>
      </w:r>
      <w:r>
        <w:rPr>
          <w:rFonts w:ascii="Palatino Linotype" w:eastAsia="Arial" w:hAnsi="Palatino Linotype"/>
          <w:szCs w:val="24"/>
        </w:rPr>
        <w:t xml:space="preserve">O departamento financeiro poderá requerer outros documentos que julgar necessários à análise dos pedidos no âmbito do </w:t>
      </w:r>
      <w:proofErr w:type="spellStart"/>
      <w:r>
        <w:rPr>
          <w:rFonts w:ascii="Palatino Linotype" w:eastAsia="Arial" w:hAnsi="Palatino Linotype"/>
          <w:szCs w:val="24"/>
        </w:rPr>
        <w:t>PMDDE</w:t>
      </w:r>
      <w:proofErr w:type="spellEnd"/>
      <w:r>
        <w:rPr>
          <w:rFonts w:ascii="Palatino Linotype" w:eastAsia="Arial" w:hAnsi="Palatino Linotype"/>
          <w:szCs w:val="24"/>
        </w:rPr>
        <w:t>.</w:t>
      </w:r>
    </w:p>
    <w:p w14:paraId="0E25CDA3"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Parágrafo único.</w:t>
      </w:r>
      <w:r>
        <w:rPr>
          <w:rFonts w:ascii="Palatino Linotype" w:eastAsia="Arial" w:hAnsi="Palatino Linotype"/>
          <w:szCs w:val="24"/>
        </w:rPr>
        <w:t xml:space="preserve"> Em caso de denúncias ou inconsistência de informações, o departamento poderá averiguar por meio de visita no local</w:t>
      </w:r>
      <w:r>
        <w:rPr>
          <w:rFonts w:ascii="Palatino Linotype" w:eastAsia="Arial" w:hAnsi="Palatino Linotype"/>
          <w:i/>
          <w:iCs/>
          <w:szCs w:val="24"/>
        </w:rPr>
        <w:t>.</w:t>
      </w:r>
    </w:p>
    <w:p w14:paraId="5B4EAEE5" w14:textId="77777777" w:rsidR="00E25768" w:rsidRDefault="00E25768" w:rsidP="00E25768">
      <w:pPr>
        <w:pStyle w:val="SemEspaamento"/>
        <w:spacing w:line="360" w:lineRule="auto"/>
        <w:ind w:firstLine="851"/>
        <w:jc w:val="center"/>
        <w:rPr>
          <w:rFonts w:ascii="Palatino Linotype" w:eastAsia="Arial" w:hAnsi="Palatino Linotype"/>
          <w:b/>
          <w:bCs/>
          <w:szCs w:val="24"/>
        </w:rPr>
      </w:pPr>
      <w:r>
        <w:rPr>
          <w:rFonts w:ascii="Palatino Linotype" w:eastAsia="Arial" w:hAnsi="Palatino Linotype"/>
          <w:b/>
          <w:bCs/>
          <w:szCs w:val="24"/>
        </w:rPr>
        <w:lastRenderedPageBreak/>
        <w:t>CAPÍTULO VIII</w:t>
      </w:r>
    </w:p>
    <w:p w14:paraId="7498685F" w14:textId="77777777" w:rsidR="00E25768" w:rsidRDefault="00E25768" w:rsidP="00E25768">
      <w:pPr>
        <w:pStyle w:val="SemEspaamento"/>
        <w:spacing w:line="360" w:lineRule="auto"/>
        <w:ind w:firstLine="851"/>
        <w:jc w:val="center"/>
        <w:rPr>
          <w:rFonts w:ascii="Palatino Linotype" w:eastAsia="Arial" w:hAnsi="Palatino Linotype"/>
          <w:b/>
          <w:bCs/>
          <w:szCs w:val="24"/>
        </w:rPr>
      </w:pPr>
      <w:r>
        <w:rPr>
          <w:rFonts w:ascii="Palatino Linotype" w:eastAsia="Arial" w:hAnsi="Palatino Linotype"/>
          <w:b/>
          <w:bCs/>
          <w:szCs w:val="24"/>
        </w:rPr>
        <w:t>DAS IRREGULARIDADES</w:t>
      </w:r>
    </w:p>
    <w:p w14:paraId="15E8F4E8"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 xml:space="preserve">Art. 31. </w:t>
      </w:r>
      <w:r>
        <w:rPr>
          <w:rFonts w:ascii="Palatino Linotype" w:eastAsia="Arial" w:hAnsi="Palatino Linotype"/>
          <w:szCs w:val="24"/>
        </w:rPr>
        <w:t>Ocorrerá irregularidades quando:</w:t>
      </w:r>
    </w:p>
    <w:p w14:paraId="25082D71" w14:textId="77777777" w:rsidR="00E25768" w:rsidRDefault="00E25768" w:rsidP="00E25768">
      <w:pPr>
        <w:pStyle w:val="SemEspaamento"/>
        <w:numPr>
          <w:ilvl w:val="0"/>
          <w:numId w:val="25"/>
        </w:numPr>
        <w:spacing w:line="360" w:lineRule="auto"/>
        <w:ind w:left="0" w:firstLine="851"/>
        <w:jc w:val="both"/>
        <w:rPr>
          <w:rFonts w:ascii="Palatino Linotype" w:eastAsia="Arial" w:hAnsi="Palatino Linotype"/>
          <w:szCs w:val="24"/>
        </w:rPr>
      </w:pPr>
      <w:r>
        <w:rPr>
          <w:rFonts w:ascii="Palatino Linotype" w:eastAsia="Arial" w:hAnsi="Palatino Linotype"/>
          <w:szCs w:val="24"/>
        </w:rPr>
        <w:t>Não houver comprovação da boa e regular aplicação dos recursos, na forma da legislação aplicável;</w:t>
      </w:r>
    </w:p>
    <w:p w14:paraId="45C414A1" w14:textId="77777777" w:rsidR="00E25768" w:rsidRDefault="00E25768" w:rsidP="00E25768">
      <w:pPr>
        <w:pStyle w:val="SemEspaamento"/>
        <w:numPr>
          <w:ilvl w:val="0"/>
          <w:numId w:val="25"/>
        </w:numPr>
        <w:spacing w:line="360" w:lineRule="auto"/>
        <w:ind w:left="0" w:firstLine="851"/>
        <w:jc w:val="both"/>
        <w:rPr>
          <w:rFonts w:ascii="Palatino Linotype" w:eastAsia="Arial" w:hAnsi="Palatino Linotype"/>
          <w:szCs w:val="24"/>
        </w:rPr>
      </w:pPr>
      <w:r>
        <w:rPr>
          <w:rFonts w:ascii="Palatino Linotype" w:eastAsia="Arial" w:hAnsi="Palatino Linotype"/>
          <w:szCs w:val="24"/>
        </w:rPr>
        <w:t>Verificado desvio de finalidade na aplicação dos recursos, atrasos não justificados no cumprimento das etapas ou fases programadas e na prestação de contas;</w:t>
      </w:r>
    </w:p>
    <w:p w14:paraId="0E583065" w14:textId="77777777" w:rsidR="00E25768" w:rsidRDefault="00E25768" w:rsidP="00E25768">
      <w:pPr>
        <w:pStyle w:val="SemEspaamento"/>
        <w:numPr>
          <w:ilvl w:val="0"/>
          <w:numId w:val="25"/>
        </w:numPr>
        <w:spacing w:line="360" w:lineRule="auto"/>
        <w:ind w:left="0" w:firstLine="851"/>
        <w:jc w:val="both"/>
        <w:rPr>
          <w:rFonts w:ascii="Palatino Linotype" w:eastAsia="Arial" w:hAnsi="Palatino Linotype"/>
          <w:szCs w:val="24"/>
        </w:rPr>
      </w:pPr>
      <w:r>
        <w:rPr>
          <w:rFonts w:ascii="Palatino Linotype" w:eastAsia="Arial" w:hAnsi="Palatino Linotype"/>
          <w:szCs w:val="24"/>
        </w:rPr>
        <w:t>O gestor da entidade deixar de adotar as medidas saneadoras apontadas pela coordenação de prestação de contas da SEME;</w:t>
      </w:r>
    </w:p>
    <w:p w14:paraId="6845463D" w14:textId="77777777" w:rsidR="00E25768" w:rsidRDefault="00E25768" w:rsidP="00E25768">
      <w:pPr>
        <w:pStyle w:val="SemEspaamento"/>
        <w:numPr>
          <w:ilvl w:val="0"/>
          <w:numId w:val="25"/>
        </w:numPr>
        <w:spacing w:line="360" w:lineRule="auto"/>
        <w:ind w:left="0" w:firstLine="851"/>
        <w:jc w:val="both"/>
        <w:rPr>
          <w:rFonts w:ascii="Palatino Linotype" w:eastAsia="Arial" w:hAnsi="Palatino Linotype"/>
          <w:szCs w:val="24"/>
        </w:rPr>
      </w:pPr>
      <w:r>
        <w:rPr>
          <w:rFonts w:ascii="Palatino Linotype" w:eastAsia="Arial" w:hAnsi="Palatino Linotype"/>
          <w:szCs w:val="24"/>
        </w:rPr>
        <w:t>Receber, para si ou para outrem, dinheiro, bem móvel ou imóvel, ou qualquer outra vantagem econômica, direta ou indireta, a título de comissão, percentagem, gratificação ou presente de que tenha interesse, direto ou indireto, que possa a ser atingido ou amparado por ação ou omissão decorrente das atribuições de gestor da entidade;</w:t>
      </w:r>
    </w:p>
    <w:p w14:paraId="44A4912A" w14:textId="77777777" w:rsidR="00E25768" w:rsidRDefault="00E25768" w:rsidP="00E25768">
      <w:pPr>
        <w:pStyle w:val="SemEspaamento"/>
        <w:numPr>
          <w:ilvl w:val="0"/>
          <w:numId w:val="25"/>
        </w:numPr>
        <w:spacing w:line="360" w:lineRule="auto"/>
        <w:ind w:left="0" w:firstLine="851"/>
        <w:jc w:val="both"/>
        <w:rPr>
          <w:rFonts w:ascii="Palatino Linotype" w:eastAsia="Arial" w:hAnsi="Palatino Linotype"/>
          <w:szCs w:val="24"/>
        </w:rPr>
      </w:pPr>
      <w:r>
        <w:rPr>
          <w:rFonts w:ascii="Palatino Linotype" w:eastAsia="Arial" w:hAnsi="Palatino Linotype"/>
          <w:szCs w:val="24"/>
        </w:rPr>
        <w:t>Perceber vantagem econômica, direta ou indireta, para facilitar a aquisição de bem ou a contratação de serviços por preço superior ao valor de mercado;</w:t>
      </w:r>
    </w:p>
    <w:p w14:paraId="7861CD86" w14:textId="77777777" w:rsidR="00E25768" w:rsidRDefault="00E25768" w:rsidP="00E25768">
      <w:pPr>
        <w:pStyle w:val="SemEspaamento"/>
        <w:numPr>
          <w:ilvl w:val="0"/>
          <w:numId w:val="25"/>
        </w:numPr>
        <w:spacing w:line="360" w:lineRule="auto"/>
        <w:ind w:left="0" w:firstLine="851"/>
        <w:jc w:val="both"/>
        <w:rPr>
          <w:rFonts w:ascii="Palatino Linotype" w:eastAsia="Arial" w:hAnsi="Palatino Linotype"/>
          <w:szCs w:val="24"/>
        </w:rPr>
      </w:pPr>
      <w:r>
        <w:rPr>
          <w:rFonts w:ascii="Palatino Linotype" w:eastAsia="Arial" w:hAnsi="Palatino Linotype"/>
          <w:szCs w:val="24"/>
        </w:rPr>
        <w:t xml:space="preserve">Receber vantagem econômica de qualquer natureza, direta ou indireta, para fazer declaração falsa sobre medição ou qualquer outro serviço, ou </w:t>
      </w:r>
      <w:r>
        <w:rPr>
          <w:rFonts w:ascii="Palatino Linotype" w:eastAsia="Arial" w:hAnsi="Palatino Linotype"/>
          <w:szCs w:val="24"/>
        </w:rPr>
        <w:lastRenderedPageBreak/>
        <w:t>sobre quantidade, peso, medida, qualidade ou característica de mercadorias ou bens fornecidos;</w:t>
      </w:r>
    </w:p>
    <w:p w14:paraId="5B1682A4" w14:textId="77777777" w:rsidR="00E25768" w:rsidRDefault="00E25768" w:rsidP="00E25768">
      <w:pPr>
        <w:pStyle w:val="SemEspaamento"/>
        <w:numPr>
          <w:ilvl w:val="0"/>
          <w:numId w:val="25"/>
        </w:numPr>
        <w:spacing w:line="360" w:lineRule="auto"/>
        <w:ind w:left="0" w:firstLine="851"/>
        <w:jc w:val="both"/>
        <w:rPr>
          <w:rFonts w:ascii="Palatino Linotype" w:eastAsia="Arial" w:hAnsi="Palatino Linotype"/>
          <w:szCs w:val="24"/>
        </w:rPr>
      </w:pPr>
      <w:r>
        <w:rPr>
          <w:rFonts w:ascii="Palatino Linotype" w:eastAsia="Arial" w:hAnsi="Palatino Linotype"/>
          <w:szCs w:val="24"/>
        </w:rPr>
        <w:t>Perceber vantagem econômica para intermediar a liberação ou aplicação de recursos ou influir de qualquer forma para a sua aplicação irregular;</w:t>
      </w:r>
    </w:p>
    <w:p w14:paraId="099EBC40" w14:textId="77777777" w:rsidR="00E25768" w:rsidRDefault="00E25768" w:rsidP="00E25768">
      <w:pPr>
        <w:pStyle w:val="SemEspaamento"/>
        <w:numPr>
          <w:ilvl w:val="0"/>
          <w:numId w:val="25"/>
        </w:numPr>
        <w:spacing w:line="360" w:lineRule="auto"/>
        <w:ind w:left="0" w:firstLine="851"/>
        <w:jc w:val="both"/>
        <w:rPr>
          <w:rFonts w:ascii="Palatino Linotype" w:eastAsia="Arial" w:hAnsi="Palatino Linotype"/>
          <w:szCs w:val="24"/>
        </w:rPr>
      </w:pPr>
      <w:r>
        <w:rPr>
          <w:rFonts w:ascii="Palatino Linotype" w:eastAsia="Arial" w:hAnsi="Palatino Linotype"/>
          <w:szCs w:val="24"/>
        </w:rPr>
        <w:t>Receber vantagem econômica de qualquer natureza, direta ou indiretamente, para omitir ato de ofício, providência ou declaração a que esteja obrigado;</w:t>
      </w:r>
    </w:p>
    <w:p w14:paraId="29A8A198" w14:textId="77777777" w:rsidR="00E25768" w:rsidRDefault="00E25768" w:rsidP="00E25768">
      <w:pPr>
        <w:pStyle w:val="SemEspaamento"/>
        <w:numPr>
          <w:ilvl w:val="0"/>
          <w:numId w:val="25"/>
        </w:numPr>
        <w:spacing w:line="360" w:lineRule="auto"/>
        <w:ind w:left="0" w:firstLine="851"/>
        <w:jc w:val="both"/>
        <w:rPr>
          <w:rFonts w:ascii="Palatino Linotype" w:eastAsia="Arial" w:hAnsi="Palatino Linotype"/>
          <w:szCs w:val="24"/>
        </w:rPr>
      </w:pPr>
      <w:r>
        <w:rPr>
          <w:rFonts w:ascii="Palatino Linotype" w:eastAsia="Arial" w:hAnsi="Palatino Linotype"/>
          <w:szCs w:val="24"/>
        </w:rPr>
        <w:t>Incorporar e/ou usar, por qualquer forma, para si ou para outrem, bens, serviços, rendas, verbas ou valores integrantes do acervo patrimonial da entidade;</w:t>
      </w:r>
    </w:p>
    <w:p w14:paraId="454BFC7D" w14:textId="77777777" w:rsidR="00E25768" w:rsidRDefault="00E25768" w:rsidP="00E25768">
      <w:pPr>
        <w:pStyle w:val="SemEspaamento"/>
        <w:numPr>
          <w:ilvl w:val="0"/>
          <w:numId w:val="25"/>
        </w:numPr>
        <w:spacing w:line="360" w:lineRule="auto"/>
        <w:ind w:left="0" w:firstLine="851"/>
        <w:jc w:val="both"/>
        <w:rPr>
          <w:rFonts w:ascii="Palatino Linotype" w:eastAsia="Arial" w:hAnsi="Palatino Linotype"/>
          <w:szCs w:val="24"/>
        </w:rPr>
      </w:pPr>
      <w:r>
        <w:rPr>
          <w:rFonts w:ascii="Palatino Linotype" w:eastAsia="Arial" w:hAnsi="Palatino Linotype"/>
          <w:szCs w:val="24"/>
        </w:rPr>
        <w:t>Permitir ou facilitar a alienação, permuta ou locação de bem integrante do patrimônio da entidade, ou ainda a prestação de serviço por parte dela;</w:t>
      </w:r>
    </w:p>
    <w:p w14:paraId="0F223110" w14:textId="77777777" w:rsidR="00E25768" w:rsidRDefault="00E25768" w:rsidP="00E25768">
      <w:pPr>
        <w:pStyle w:val="SemEspaamento"/>
        <w:numPr>
          <w:ilvl w:val="0"/>
          <w:numId w:val="25"/>
        </w:numPr>
        <w:spacing w:line="360" w:lineRule="auto"/>
        <w:ind w:left="0" w:firstLine="851"/>
        <w:jc w:val="both"/>
        <w:rPr>
          <w:rFonts w:ascii="Palatino Linotype" w:eastAsia="Arial" w:hAnsi="Palatino Linotype"/>
          <w:szCs w:val="24"/>
        </w:rPr>
      </w:pPr>
      <w:r>
        <w:rPr>
          <w:rFonts w:ascii="Palatino Linotype" w:eastAsia="Arial" w:hAnsi="Palatino Linotype"/>
          <w:szCs w:val="24"/>
        </w:rPr>
        <w:t>Agir negligentemente na conservação do patrimônio da entidade, que é público;</w:t>
      </w:r>
    </w:p>
    <w:p w14:paraId="2DC0EAA3" w14:textId="77777777" w:rsidR="00E25768" w:rsidRDefault="00E25768" w:rsidP="00E25768">
      <w:pPr>
        <w:pStyle w:val="SemEspaamento"/>
        <w:numPr>
          <w:ilvl w:val="0"/>
          <w:numId w:val="25"/>
        </w:numPr>
        <w:spacing w:line="360" w:lineRule="auto"/>
        <w:ind w:left="0" w:firstLine="851"/>
        <w:jc w:val="both"/>
        <w:rPr>
          <w:rFonts w:ascii="Palatino Linotype" w:eastAsia="Arial" w:hAnsi="Palatino Linotype"/>
          <w:szCs w:val="24"/>
        </w:rPr>
      </w:pPr>
      <w:r>
        <w:rPr>
          <w:rFonts w:ascii="Palatino Linotype" w:eastAsia="Arial" w:hAnsi="Palatino Linotype"/>
          <w:szCs w:val="24"/>
        </w:rPr>
        <w:t>Permitir, facilitar ou concorrer para que terceiro se enriqueça ilicitamente;</w:t>
      </w:r>
    </w:p>
    <w:p w14:paraId="5CF62F0D" w14:textId="77777777" w:rsidR="00E25768" w:rsidRDefault="00E25768" w:rsidP="00E25768">
      <w:pPr>
        <w:pStyle w:val="SemEspaamento"/>
        <w:numPr>
          <w:ilvl w:val="0"/>
          <w:numId w:val="25"/>
        </w:numPr>
        <w:spacing w:line="360" w:lineRule="auto"/>
        <w:ind w:left="0" w:firstLine="851"/>
        <w:jc w:val="both"/>
        <w:rPr>
          <w:rFonts w:ascii="Palatino Linotype" w:eastAsia="Arial" w:hAnsi="Palatino Linotype"/>
          <w:szCs w:val="24"/>
        </w:rPr>
      </w:pPr>
      <w:r>
        <w:rPr>
          <w:rFonts w:ascii="Palatino Linotype" w:eastAsia="Arial" w:hAnsi="Palatino Linotype"/>
          <w:szCs w:val="24"/>
        </w:rPr>
        <w:t>Deixar de prestar contas;</w:t>
      </w:r>
    </w:p>
    <w:p w14:paraId="6B77FCA2" w14:textId="77777777" w:rsidR="00E25768" w:rsidRDefault="00E25768" w:rsidP="00E25768">
      <w:pPr>
        <w:pStyle w:val="SemEspaamento"/>
        <w:numPr>
          <w:ilvl w:val="0"/>
          <w:numId w:val="25"/>
        </w:numPr>
        <w:spacing w:line="360" w:lineRule="auto"/>
        <w:ind w:left="0" w:firstLine="851"/>
        <w:jc w:val="both"/>
        <w:rPr>
          <w:rFonts w:ascii="Palatino Linotype" w:eastAsia="Arial" w:hAnsi="Palatino Linotype"/>
          <w:szCs w:val="24"/>
        </w:rPr>
      </w:pPr>
      <w:r>
        <w:rPr>
          <w:rFonts w:ascii="Palatino Linotype" w:eastAsia="Arial" w:hAnsi="Palatino Linotype"/>
          <w:szCs w:val="24"/>
        </w:rPr>
        <w:t>Emitir cheque sem fundo;</w:t>
      </w:r>
    </w:p>
    <w:p w14:paraId="7523B6CE" w14:textId="77777777" w:rsidR="00E25768" w:rsidRDefault="00E25768" w:rsidP="00E25768">
      <w:pPr>
        <w:pStyle w:val="SemEspaamento"/>
        <w:numPr>
          <w:ilvl w:val="0"/>
          <w:numId w:val="25"/>
        </w:numPr>
        <w:spacing w:line="360" w:lineRule="auto"/>
        <w:ind w:left="0" w:firstLine="851"/>
        <w:jc w:val="both"/>
        <w:rPr>
          <w:rFonts w:ascii="Palatino Linotype" w:eastAsia="Arial" w:hAnsi="Palatino Linotype"/>
          <w:szCs w:val="24"/>
        </w:rPr>
      </w:pPr>
      <w:r>
        <w:rPr>
          <w:rFonts w:ascii="Palatino Linotype" w:eastAsia="Arial" w:hAnsi="Palatino Linotype"/>
          <w:szCs w:val="24"/>
        </w:rPr>
        <w:t>Desrespeitar as normas contidas nesta Lei, em seus regulamentos ou outras orientações fornecidas pelo departamento financeiro e Secretário da SEME.</w:t>
      </w:r>
    </w:p>
    <w:p w14:paraId="7628E2A9"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lastRenderedPageBreak/>
        <w:t xml:space="preserve">§1º. </w:t>
      </w:r>
      <w:r>
        <w:rPr>
          <w:rFonts w:ascii="Palatino Linotype" w:eastAsia="Arial" w:hAnsi="Palatino Linotype"/>
          <w:szCs w:val="24"/>
        </w:rPr>
        <w:t>Detectada alguma irregularidade, o departamento financeiro emitirá termo de notificação para a entidade, que se manifestará no prazo máximo de 10 (dez) dias úteis, a fim de esclarecer os fatos.</w:t>
      </w:r>
    </w:p>
    <w:p w14:paraId="198C67E8" w14:textId="77777777" w:rsidR="00E25768" w:rsidRDefault="00E25768" w:rsidP="00E25768">
      <w:pPr>
        <w:pStyle w:val="SemEspaamento"/>
        <w:spacing w:line="360" w:lineRule="auto"/>
        <w:ind w:firstLine="851"/>
        <w:jc w:val="both"/>
        <w:rPr>
          <w:rFonts w:ascii="Palatino Linotype" w:eastAsia="Arial" w:hAnsi="Palatino Linotype"/>
          <w:szCs w:val="24"/>
        </w:rPr>
      </w:pPr>
      <w:r w:rsidRPr="0028584D">
        <w:rPr>
          <w:rFonts w:ascii="Palatino Linotype" w:eastAsia="Arial" w:hAnsi="Palatino Linotype"/>
          <w:b/>
          <w:bCs/>
          <w:szCs w:val="24"/>
        </w:rPr>
        <w:t>§2º</w:t>
      </w:r>
      <w:r>
        <w:rPr>
          <w:rFonts w:ascii="Palatino Linotype" w:eastAsia="Arial" w:hAnsi="Palatino Linotype"/>
          <w:szCs w:val="24"/>
        </w:rPr>
        <w:t>. Acatada a manifestação e verificando-se que não ocorreu prejuízo ao erário, a prestação de contas será encaminhada para apreciação do Secretário da SEME.</w:t>
      </w:r>
    </w:p>
    <w:p w14:paraId="3A7AE229" w14:textId="77777777" w:rsidR="00E25768" w:rsidRDefault="00E25768" w:rsidP="00E25768">
      <w:pPr>
        <w:pStyle w:val="SemEspaamento"/>
        <w:spacing w:line="360" w:lineRule="auto"/>
        <w:ind w:firstLine="851"/>
        <w:jc w:val="both"/>
        <w:rPr>
          <w:rFonts w:ascii="Palatino Linotype" w:eastAsia="Arial" w:hAnsi="Palatino Linotype"/>
          <w:szCs w:val="24"/>
        </w:rPr>
      </w:pPr>
      <w:r w:rsidRPr="0028584D">
        <w:rPr>
          <w:rFonts w:ascii="Palatino Linotype" w:eastAsia="Arial" w:hAnsi="Palatino Linotype"/>
          <w:b/>
          <w:bCs/>
          <w:szCs w:val="24"/>
        </w:rPr>
        <w:t>§3º</w:t>
      </w:r>
      <w:r>
        <w:rPr>
          <w:rFonts w:ascii="Palatino Linotype" w:eastAsia="Arial" w:hAnsi="Palatino Linotype"/>
          <w:szCs w:val="24"/>
        </w:rPr>
        <w:t>. Caso não seja acatada a manifestação, o departamento financeiro encaminhará o procedimento ao Secretário da SEME para que este se manifeste de forma justificada e remeta os autos ao Chefe do Poder Executivo Municipal para adoção das medidas pertinentes.</w:t>
      </w:r>
    </w:p>
    <w:p w14:paraId="1742FF30" w14:textId="77777777" w:rsidR="00E25768" w:rsidRDefault="00E25768" w:rsidP="00E25768">
      <w:pPr>
        <w:pStyle w:val="SemEspaamento"/>
        <w:spacing w:line="360" w:lineRule="auto"/>
        <w:ind w:firstLine="851"/>
        <w:jc w:val="both"/>
        <w:rPr>
          <w:rFonts w:ascii="Palatino Linotype" w:eastAsia="Arial" w:hAnsi="Palatino Linotype"/>
          <w:szCs w:val="24"/>
        </w:rPr>
      </w:pPr>
      <w:r w:rsidRPr="0028584D">
        <w:rPr>
          <w:rFonts w:ascii="Palatino Linotype" w:eastAsia="Arial" w:hAnsi="Palatino Linotype"/>
          <w:b/>
          <w:bCs/>
          <w:szCs w:val="24"/>
        </w:rPr>
        <w:t>§4º</w:t>
      </w:r>
      <w:r>
        <w:rPr>
          <w:rFonts w:ascii="Palatino Linotype" w:eastAsia="Arial" w:hAnsi="Palatino Linotype"/>
          <w:szCs w:val="24"/>
        </w:rPr>
        <w:t>. Enquanto perdurarem as pendências a liberação e recursos ficará suspensa.</w:t>
      </w:r>
    </w:p>
    <w:p w14:paraId="00448213" w14:textId="77777777" w:rsidR="00E25768" w:rsidRDefault="00E25768" w:rsidP="00E25768">
      <w:pPr>
        <w:pStyle w:val="SemEspaamento"/>
        <w:spacing w:line="360" w:lineRule="auto"/>
        <w:ind w:firstLine="851"/>
        <w:jc w:val="center"/>
        <w:rPr>
          <w:rFonts w:ascii="Palatino Linotype" w:eastAsia="Arial" w:hAnsi="Palatino Linotype"/>
          <w:b/>
          <w:bCs/>
          <w:szCs w:val="24"/>
        </w:rPr>
      </w:pPr>
      <w:r>
        <w:rPr>
          <w:rFonts w:ascii="Palatino Linotype" w:eastAsia="Arial" w:hAnsi="Palatino Linotype"/>
          <w:b/>
          <w:bCs/>
          <w:szCs w:val="24"/>
        </w:rPr>
        <w:t>CAPÍTULO IX</w:t>
      </w:r>
    </w:p>
    <w:p w14:paraId="5F3EB7C4" w14:textId="77777777" w:rsidR="00E25768" w:rsidRDefault="00E25768" w:rsidP="00E25768">
      <w:pPr>
        <w:pStyle w:val="SemEspaamento"/>
        <w:spacing w:line="360" w:lineRule="auto"/>
        <w:ind w:firstLine="851"/>
        <w:jc w:val="center"/>
        <w:rPr>
          <w:rFonts w:ascii="Palatino Linotype" w:eastAsia="Arial" w:hAnsi="Palatino Linotype"/>
          <w:b/>
          <w:bCs/>
          <w:szCs w:val="24"/>
        </w:rPr>
      </w:pPr>
      <w:r>
        <w:rPr>
          <w:rFonts w:ascii="Palatino Linotype" w:eastAsia="Arial" w:hAnsi="Palatino Linotype"/>
          <w:b/>
          <w:bCs/>
          <w:szCs w:val="24"/>
        </w:rPr>
        <w:t>DAS PENALIDADES</w:t>
      </w:r>
    </w:p>
    <w:p w14:paraId="041CC222"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32.</w:t>
      </w:r>
      <w:r>
        <w:rPr>
          <w:rFonts w:ascii="Palatino Linotype" w:eastAsia="Arial" w:hAnsi="Palatino Linotype"/>
          <w:szCs w:val="24"/>
        </w:rPr>
        <w:t xml:space="preserve"> Independentemente das sanções penais e civis, o responsável pelo cometimento de atos irregulares estará sujeito à processo administrativo disciplinar, às sanções administrativas previstas em lei e ao ressarcimento dos prejuízos a que der causa. </w:t>
      </w:r>
    </w:p>
    <w:p w14:paraId="5E5051BD" w14:textId="77777777" w:rsidR="00E25768" w:rsidRDefault="00E25768" w:rsidP="00E25768">
      <w:pPr>
        <w:pStyle w:val="SemEspaamento"/>
        <w:spacing w:line="360" w:lineRule="auto"/>
        <w:ind w:firstLine="851"/>
        <w:jc w:val="center"/>
        <w:rPr>
          <w:rFonts w:ascii="Palatino Linotype" w:eastAsia="Arial" w:hAnsi="Palatino Linotype"/>
          <w:b/>
          <w:bCs/>
          <w:szCs w:val="24"/>
        </w:rPr>
      </w:pPr>
      <w:r>
        <w:rPr>
          <w:rFonts w:ascii="Palatino Linotype" w:eastAsia="Arial" w:hAnsi="Palatino Linotype"/>
          <w:b/>
          <w:bCs/>
          <w:szCs w:val="24"/>
        </w:rPr>
        <w:t>CAPÍTULO X</w:t>
      </w:r>
    </w:p>
    <w:p w14:paraId="4A5CB320" w14:textId="77777777" w:rsidR="00E25768" w:rsidRDefault="00E25768" w:rsidP="00E25768">
      <w:pPr>
        <w:pStyle w:val="SemEspaamento"/>
        <w:spacing w:line="360" w:lineRule="auto"/>
        <w:ind w:firstLine="851"/>
        <w:jc w:val="center"/>
        <w:rPr>
          <w:rFonts w:ascii="Palatino Linotype" w:eastAsia="Arial" w:hAnsi="Palatino Linotype"/>
          <w:b/>
          <w:bCs/>
          <w:szCs w:val="24"/>
        </w:rPr>
      </w:pPr>
      <w:r>
        <w:rPr>
          <w:rFonts w:ascii="Palatino Linotype" w:eastAsia="Arial" w:hAnsi="Palatino Linotype"/>
          <w:b/>
          <w:bCs/>
          <w:szCs w:val="24"/>
        </w:rPr>
        <w:t>DAS DISPOSIÇÕES FINAIS</w:t>
      </w:r>
    </w:p>
    <w:p w14:paraId="6150A8F1"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lastRenderedPageBreak/>
        <w:t>Art. 33.</w:t>
      </w:r>
      <w:r>
        <w:rPr>
          <w:rFonts w:ascii="Palatino Linotype" w:eastAsia="Arial" w:hAnsi="Palatino Linotype"/>
          <w:szCs w:val="24"/>
        </w:rPr>
        <w:t xml:space="preserve"> Os saldos de recursos disponíveis ao final do exercício serão reprogramados automaticamente para o exercício seguinte, respeitadas as categorias das despesas.</w:t>
      </w:r>
    </w:p>
    <w:p w14:paraId="6E6E08FA"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34.</w:t>
      </w:r>
      <w:r>
        <w:rPr>
          <w:rFonts w:ascii="Palatino Linotype" w:eastAsia="Arial" w:hAnsi="Palatino Linotype"/>
          <w:szCs w:val="24"/>
        </w:rPr>
        <w:t xml:space="preserve"> Todo material permanente adquirido pela entidade deverá ser patrimoniado pelo Poder Executivo do Município de Itapemirim para fins de tombamento do bem, considerando que o bem é de propriedade da Unidade Escolar, adquirido com recursos do Município, gerido pelo Conselho de Escola em prol da Unidade Escolar. </w:t>
      </w:r>
    </w:p>
    <w:p w14:paraId="0E5B6073"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 xml:space="preserve">Art. 35. </w:t>
      </w:r>
      <w:r>
        <w:rPr>
          <w:rFonts w:ascii="Palatino Linotype" w:eastAsia="Arial" w:hAnsi="Palatino Linotype"/>
          <w:szCs w:val="24"/>
        </w:rPr>
        <w:t xml:space="preserve">No caso do gestor da entidade, deixar o cargo de diretor da unidade de ensino deverá apresentar a prestação de contas, independentemente do tempo, dos recursos sob sua gestão. </w:t>
      </w:r>
    </w:p>
    <w:p w14:paraId="628FD88B"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36.</w:t>
      </w:r>
      <w:r>
        <w:rPr>
          <w:rFonts w:ascii="Palatino Linotype" w:eastAsia="Arial" w:hAnsi="Palatino Linotype"/>
          <w:szCs w:val="24"/>
        </w:rPr>
        <w:t xml:space="preserve"> Os cheques cancelados deverão ser anexados na prestação de contas. </w:t>
      </w:r>
    </w:p>
    <w:p w14:paraId="43733240"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37.</w:t>
      </w:r>
      <w:r>
        <w:rPr>
          <w:rFonts w:ascii="Palatino Linotype" w:eastAsia="Arial" w:hAnsi="Palatino Linotype"/>
          <w:szCs w:val="24"/>
        </w:rPr>
        <w:t xml:space="preserve"> Para efeito de controle interno, as entidades deverão manter registros de estoques e equipamentos. </w:t>
      </w:r>
    </w:p>
    <w:p w14:paraId="355B8E5A"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38.</w:t>
      </w:r>
      <w:r>
        <w:rPr>
          <w:rFonts w:ascii="Palatino Linotype" w:eastAsia="Arial" w:hAnsi="Palatino Linotype"/>
          <w:szCs w:val="24"/>
        </w:rPr>
        <w:t xml:space="preserve"> É vedada a contratação de servidores municipais, estaduais e federais nas prestações de serviços. </w:t>
      </w:r>
    </w:p>
    <w:p w14:paraId="1470E904"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39.</w:t>
      </w:r>
      <w:r>
        <w:rPr>
          <w:rFonts w:ascii="Palatino Linotype" w:eastAsia="Arial" w:hAnsi="Palatino Linotype"/>
          <w:szCs w:val="24"/>
        </w:rPr>
        <w:t xml:space="preserve"> A utilização dos recursos deve se pautar nos princípios da gestão democrática, garantia de padrão de qualidade no ensino, na transparência e interesse público.</w:t>
      </w:r>
    </w:p>
    <w:p w14:paraId="4AA7FB85"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lastRenderedPageBreak/>
        <w:t xml:space="preserve">Parágrafo único </w:t>
      </w:r>
      <w:r>
        <w:rPr>
          <w:rFonts w:ascii="Palatino Linotype" w:eastAsia="Arial" w:hAnsi="Palatino Linotype"/>
          <w:szCs w:val="24"/>
        </w:rPr>
        <w:t xml:space="preserve">Todas as informações de que trata esta Lei e decorrentes dos princípios expressos no </w:t>
      </w:r>
      <w:r>
        <w:rPr>
          <w:rFonts w:ascii="Palatino Linotype" w:eastAsia="Arial" w:hAnsi="Palatino Linotype"/>
          <w:i/>
          <w:iCs/>
          <w:szCs w:val="24"/>
        </w:rPr>
        <w:t xml:space="preserve">caput </w:t>
      </w:r>
      <w:r>
        <w:rPr>
          <w:rFonts w:ascii="Palatino Linotype" w:eastAsia="Arial" w:hAnsi="Palatino Linotype"/>
          <w:szCs w:val="24"/>
        </w:rPr>
        <w:t>deverão ser divulgadas em local apropriado na unidade de ensino a qual a entidade se encontra vinculada.</w:t>
      </w:r>
    </w:p>
    <w:p w14:paraId="2968F895"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 xml:space="preserve">Art. 40. </w:t>
      </w:r>
      <w:r>
        <w:rPr>
          <w:rFonts w:ascii="Palatino Linotype" w:eastAsia="Arial" w:hAnsi="Palatino Linotype"/>
          <w:szCs w:val="24"/>
        </w:rPr>
        <w:t>Todos os procedimentos regulados por esta Lei deverão ser apensados ao processo que gerou a liberação dos recursos segundo orientação emitida pela SEME.</w:t>
      </w:r>
    </w:p>
    <w:p w14:paraId="3B1528BF" w14:textId="77777777" w:rsidR="00E25768"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b/>
          <w:bCs/>
          <w:szCs w:val="24"/>
        </w:rPr>
        <w:t>Art. 41.</w:t>
      </w:r>
      <w:r>
        <w:rPr>
          <w:rFonts w:ascii="Palatino Linotype" w:eastAsia="Arial" w:hAnsi="Palatino Linotype"/>
          <w:szCs w:val="24"/>
        </w:rPr>
        <w:t xml:space="preserve"> Os Conselhos de Escola são parte indissociável ao </w:t>
      </w:r>
      <w:proofErr w:type="spellStart"/>
      <w:r>
        <w:rPr>
          <w:rFonts w:ascii="Palatino Linotype" w:eastAsia="Arial" w:hAnsi="Palatino Linotype"/>
          <w:szCs w:val="24"/>
        </w:rPr>
        <w:t>PMDDE</w:t>
      </w:r>
      <w:proofErr w:type="spellEnd"/>
      <w:r>
        <w:rPr>
          <w:rFonts w:ascii="Palatino Linotype" w:eastAsia="Arial" w:hAnsi="Palatino Linotype"/>
          <w:szCs w:val="24"/>
        </w:rPr>
        <w:t xml:space="preserve"> e deverão ser instituídos e regulamentados mediante Lei Específica, proposta em até 30 (trinta) dias após a publicação da presente Lei, como condição de validade e viabilidade deste diploma e do Sistema Municipal de Ensino tratado na Lei Municipal Nº 2.762, de 18 de março de 2014.</w:t>
      </w:r>
    </w:p>
    <w:p w14:paraId="35C8FF34" w14:textId="77777777" w:rsidR="00E25768" w:rsidRPr="006855E2" w:rsidRDefault="00E25768" w:rsidP="00E25768">
      <w:pPr>
        <w:pStyle w:val="SemEspaamento"/>
        <w:spacing w:line="360" w:lineRule="auto"/>
        <w:ind w:firstLine="851"/>
        <w:jc w:val="both"/>
        <w:rPr>
          <w:rFonts w:ascii="Palatino Linotype" w:eastAsia="Arial" w:hAnsi="Palatino Linotype"/>
          <w:szCs w:val="24"/>
        </w:rPr>
      </w:pPr>
      <w:r>
        <w:rPr>
          <w:rFonts w:ascii="Palatino Linotype" w:eastAsia="Arial" w:hAnsi="Palatino Linotype"/>
          <w:szCs w:val="24"/>
        </w:rPr>
        <w:t xml:space="preserve"> </w:t>
      </w:r>
      <w:r>
        <w:rPr>
          <w:rFonts w:ascii="Palatino Linotype" w:eastAsia="Arial" w:hAnsi="Palatino Linotype"/>
          <w:b/>
          <w:bCs/>
          <w:szCs w:val="24"/>
        </w:rPr>
        <w:t>Art. 42.</w:t>
      </w:r>
      <w:r>
        <w:rPr>
          <w:rFonts w:ascii="Palatino Linotype" w:eastAsia="Arial" w:hAnsi="Palatino Linotype"/>
          <w:szCs w:val="24"/>
        </w:rPr>
        <w:t xml:space="preserve"> Esta lei entra em vigor na data de sua publicação. </w:t>
      </w:r>
    </w:p>
    <w:p w14:paraId="7AF3433B" w14:textId="77777777" w:rsidR="00E25768" w:rsidRPr="008A7DB9" w:rsidRDefault="00E25768" w:rsidP="00E25768">
      <w:pPr>
        <w:pStyle w:val="SemEspaamento"/>
        <w:spacing w:line="360" w:lineRule="auto"/>
        <w:ind w:firstLine="851"/>
        <w:jc w:val="both"/>
        <w:rPr>
          <w:rFonts w:ascii="Palatino Linotype" w:eastAsia="Arial" w:hAnsi="Palatino Linotype"/>
          <w:szCs w:val="24"/>
        </w:rPr>
      </w:pPr>
    </w:p>
    <w:p w14:paraId="61672A5D" w14:textId="70050225" w:rsidR="00E25768" w:rsidRPr="00971D95" w:rsidRDefault="00E25768" w:rsidP="00E25768">
      <w:pPr>
        <w:pStyle w:val="Textbodyuser"/>
        <w:jc w:val="center"/>
        <w:rPr>
          <w:rFonts w:ascii="Palatino Linotype" w:hAnsi="Palatino Linotype"/>
          <w:sz w:val="24"/>
        </w:rPr>
      </w:pPr>
      <w:r w:rsidRPr="00971D95">
        <w:rPr>
          <w:rFonts w:ascii="Palatino Linotype" w:hAnsi="Palatino Linotype" w:cs="Arial"/>
          <w:b w:val="0"/>
          <w:bCs w:val="0"/>
          <w:sz w:val="24"/>
        </w:rPr>
        <w:t xml:space="preserve">Itapemirim-ES, </w:t>
      </w:r>
      <w:r>
        <w:rPr>
          <w:rFonts w:ascii="Palatino Linotype" w:hAnsi="Palatino Linotype" w:cs="Arial"/>
          <w:b w:val="0"/>
          <w:bCs w:val="0"/>
          <w:sz w:val="24"/>
        </w:rPr>
        <w:t>29 de maio</w:t>
      </w:r>
      <w:r w:rsidRPr="00971D95">
        <w:rPr>
          <w:rFonts w:ascii="Palatino Linotype" w:hAnsi="Palatino Linotype" w:cs="Arial"/>
          <w:b w:val="0"/>
          <w:bCs w:val="0"/>
          <w:sz w:val="24"/>
        </w:rPr>
        <w:t xml:space="preserve"> de 2024.</w:t>
      </w:r>
    </w:p>
    <w:p w14:paraId="4DD11C68" w14:textId="77777777" w:rsidR="00E25768" w:rsidRPr="00971D95" w:rsidRDefault="00E25768" w:rsidP="00E25768">
      <w:pPr>
        <w:pStyle w:val="Textbodyuser"/>
        <w:jc w:val="center"/>
        <w:rPr>
          <w:rFonts w:ascii="Palatino Linotype" w:hAnsi="Palatino Linotype" w:cs="Arial"/>
          <w:b w:val="0"/>
          <w:bCs w:val="0"/>
          <w:sz w:val="24"/>
        </w:rPr>
      </w:pPr>
    </w:p>
    <w:p w14:paraId="6A3BADD3" w14:textId="77777777" w:rsidR="00E25768" w:rsidRPr="00971D95" w:rsidRDefault="00E25768" w:rsidP="00E25768">
      <w:pPr>
        <w:pStyle w:val="Textbodyuser"/>
        <w:ind w:firstLine="850"/>
        <w:jc w:val="center"/>
        <w:rPr>
          <w:rFonts w:ascii="Palatino Linotype" w:hAnsi="Palatino Linotype" w:cs="Arial"/>
          <w:b w:val="0"/>
          <w:bCs w:val="0"/>
          <w:sz w:val="24"/>
        </w:rPr>
      </w:pPr>
    </w:p>
    <w:p w14:paraId="0E887503" w14:textId="77777777" w:rsidR="00E25768" w:rsidRPr="00971D95" w:rsidRDefault="00E25768" w:rsidP="00E25768">
      <w:pPr>
        <w:pStyle w:val="Textbodyuser"/>
        <w:ind w:firstLine="850"/>
        <w:jc w:val="center"/>
        <w:rPr>
          <w:rFonts w:ascii="Palatino Linotype" w:hAnsi="Palatino Linotype" w:cs="Arial"/>
          <w:b w:val="0"/>
          <w:bCs w:val="0"/>
          <w:sz w:val="24"/>
        </w:rPr>
      </w:pPr>
    </w:p>
    <w:p w14:paraId="23FDA326" w14:textId="77777777" w:rsidR="00E25768" w:rsidRPr="00971D95" w:rsidRDefault="00E25768" w:rsidP="00E25768">
      <w:pPr>
        <w:pStyle w:val="Textbodyuser"/>
        <w:ind w:firstLine="850"/>
        <w:jc w:val="center"/>
        <w:rPr>
          <w:rFonts w:ascii="Palatino Linotype" w:hAnsi="Palatino Linotype" w:cs="Arial"/>
          <w:b w:val="0"/>
          <w:bCs w:val="0"/>
          <w:sz w:val="24"/>
        </w:rPr>
      </w:pPr>
    </w:p>
    <w:p w14:paraId="54689EFA" w14:textId="77777777" w:rsidR="00E25768" w:rsidRDefault="00E25768" w:rsidP="00E25768">
      <w:pPr>
        <w:pStyle w:val="Standard"/>
        <w:ind w:left="6" w:right="1"/>
        <w:jc w:val="center"/>
        <w:rPr>
          <w:rFonts w:ascii="Palatino Linotype" w:hAnsi="Palatino Linotype" w:cs="Arial"/>
        </w:rPr>
      </w:pPr>
      <w:r w:rsidRPr="00971D95">
        <w:rPr>
          <w:rFonts w:ascii="Palatino Linotype" w:hAnsi="Palatino Linotype" w:cs="Arial"/>
          <w:b/>
          <w:smallCaps/>
        </w:rPr>
        <w:t>Antônio da Rocha Sales</w:t>
      </w:r>
      <w:r w:rsidRPr="00971D95">
        <w:rPr>
          <w:rFonts w:ascii="Palatino Linotype" w:hAnsi="Palatino Linotype" w:cs="Arial"/>
          <w:smallCaps/>
        </w:rPr>
        <w:br/>
      </w:r>
      <w:r w:rsidRPr="00971D95">
        <w:rPr>
          <w:rFonts w:ascii="Palatino Linotype" w:hAnsi="Palatino Linotype" w:cs="Arial"/>
        </w:rPr>
        <w:t>Prefeito de Itapemirim</w:t>
      </w:r>
    </w:p>
    <w:p w14:paraId="61E030FC" w14:textId="77777777" w:rsidR="005E4CA8" w:rsidRDefault="005E4CA8">
      <w:pPr>
        <w:pStyle w:val="Textbodyuser"/>
        <w:jc w:val="center"/>
        <w:rPr>
          <w:rFonts w:ascii="Palatino Linotype" w:hAnsi="Palatino Linotype" w:cs="Arial"/>
          <w:bCs w:val="0"/>
          <w:iCs/>
          <w:smallCaps/>
          <w:sz w:val="24"/>
          <w:u w:val="single"/>
        </w:rPr>
      </w:pPr>
    </w:p>
    <w:sectPr w:rsidR="005E4CA8">
      <w:headerReference w:type="even" r:id="rId8"/>
      <w:headerReference w:type="default" r:id="rId9"/>
      <w:footerReference w:type="even" r:id="rId10"/>
      <w:footerReference w:type="default" r:id="rId11"/>
      <w:headerReference w:type="first" r:id="rId12"/>
      <w:footerReference w:type="first" r:id="rId13"/>
      <w:pgSz w:w="11906" w:h="16838"/>
      <w:pgMar w:top="1650" w:right="1670" w:bottom="3279" w:left="1670" w:header="918" w:footer="2346" w:gutter="0"/>
      <w:pgBorders>
        <w:top w:val="single" w:sz="4" w:space="10" w:color="000000"/>
        <w:left w:val="single" w:sz="4" w:space="29" w:color="000000"/>
        <w:bottom w:val="single" w:sz="4" w:space="10" w:color="000000"/>
        <w:right w:val="single" w:sz="4" w:space="29"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D8641" w14:textId="77777777" w:rsidR="00F344F3" w:rsidRDefault="00F344F3">
      <w:r>
        <w:separator/>
      </w:r>
    </w:p>
  </w:endnote>
  <w:endnote w:type="continuationSeparator" w:id="0">
    <w:p w14:paraId="71B5B2A6" w14:textId="77777777" w:rsidR="00F344F3" w:rsidRDefault="00F3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98D07" w14:textId="77777777" w:rsidR="00D36B52" w:rsidRDefault="00D36B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E2BB8" w14:textId="77777777" w:rsidR="00C42915" w:rsidRDefault="00827037">
    <w:pPr>
      <w:pStyle w:val="Rodap"/>
      <w:jc w:val="center"/>
      <w:rPr>
        <w:sz w:val="18"/>
        <w:szCs w:val="18"/>
      </w:rPr>
    </w:pPr>
    <w:r>
      <w:rPr>
        <w:noProof/>
        <w:sz w:val="18"/>
        <w:szCs w:val="18"/>
      </w:rPr>
      <mc:AlternateContent>
        <mc:Choice Requires="wps">
          <w:drawing>
            <wp:anchor distT="0" distB="0" distL="114300" distR="114300" simplePos="0" relativeHeight="251662336" behindDoc="1" locked="0" layoutInCell="1" allowOverlap="1" wp14:anchorId="1D9E2BAA" wp14:editId="1D9E2BAB">
              <wp:simplePos x="0" y="0"/>
              <wp:positionH relativeFrom="column">
                <wp:posOffset>802080</wp:posOffset>
              </wp:positionH>
              <wp:positionV relativeFrom="paragraph">
                <wp:posOffset>-46440</wp:posOffset>
              </wp:positionV>
              <wp:extent cx="4641120" cy="360"/>
              <wp:effectExtent l="0" t="0" r="26130" b="37740"/>
              <wp:wrapNone/>
              <wp:docPr id="1056848545" name="Conector reto 4"/>
              <wp:cNvGraphicFramePr/>
              <a:graphic xmlns:a="http://schemas.openxmlformats.org/drawingml/2006/main">
                <a:graphicData uri="http://schemas.microsoft.com/office/word/2010/wordprocessingShape">
                  <wps:wsp>
                    <wps:cNvCnPr/>
                    <wps:spPr>
                      <a:xfrm>
                        <a:off x="0" y="0"/>
                        <a:ext cx="4641120" cy="360"/>
                      </a:xfrm>
                      <a:prstGeom prst="line">
                        <a:avLst/>
                      </a:prstGeom>
                      <a:noFill/>
                      <a:ln w="6480">
                        <a:solidFill>
                          <a:srgbClr val="5B9BD5"/>
                        </a:solidFill>
                        <a:prstDash val="solid"/>
                        <a:miter/>
                      </a:ln>
                    </wps:spPr>
                    <wps:bodyPr/>
                  </wps:wsp>
                </a:graphicData>
              </a:graphic>
            </wp:anchor>
          </w:drawing>
        </mc:Choice>
        <mc:Fallback>
          <w:pict>
            <v:line w14:anchorId="523540E3" id="Conector reto 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3.15pt,-3.65pt" to="42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" strokecolor="#5b9bd5" strokeweight=".18mm">
              <v:stroke joinstyle="miter"/>
            </v:line>
          </w:pict>
        </mc:Fallback>
      </mc:AlternateContent>
    </w:r>
  </w:p>
  <w:p w14:paraId="1D9E2BB9" w14:textId="77777777" w:rsidR="00C42915" w:rsidRDefault="00827037">
    <w:pPr>
      <w:pStyle w:val="Rodap"/>
      <w:jc w:val="center"/>
    </w:pPr>
    <w:r>
      <w:rPr>
        <w:sz w:val="18"/>
        <w:szCs w:val="18"/>
      </w:rPr>
      <w:t>Praça Domingos José Martins, S/N, Centro, Itapemirim, Espírito Santo – CNPJ: 27.174.168/0001-70</w:t>
    </w:r>
    <w:r>
      <w:rPr>
        <w:sz w:val="18"/>
        <w:szCs w:val="18"/>
      </w:rPr>
      <w:br/>
    </w:r>
    <w:hyperlink r:id="rId1" w:history="1">
      <w:r>
        <w:rPr>
          <w:rStyle w:val="Internetlink"/>
          <w:i/>
          <w:sz w:val="18"/>
          <w:szCs w:val="18"/>
        </w:rPr>
        <w:t>gabinete@itapemirim.es.gov.br</w:t>
      </w:r>
    </w:hyperlink>
    <w:r>
      <w:rPr>
        <w:i/>
        <w:sz w:val="18"/>
        <w:szCs w:val="18"/>
      </w:rPr>
      <w:t xml:space="preserve"> - </w:t>
    </w:r>
    <w:hyperlink r:id="rId2" w:history="1">
      <w:r>
        <w:rPr>
          <w:rStyle w:val="Internetlink"/>
          <w:i/>
          <w:sz w:val="18"/>
          <w:szCs w:val="18"/>
        </w:rPr>
        <w:t>www.itapemirim.es.gov.br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A8A5" w14:textId="77777777" w:rsidR="00D36B52" w:rsidRDefault="00D36B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52FAE" w14:textId="77777777" w:rsidR="00F344F3" w:rsidRDefault="00F344F3">
      <w:r>
        <w:rPr>
          <w:color w:val="000000"/>
        </w:rPr>
        <w:separator/>
      </w:r>
    </w:p>
  </w:footnote>
  <w:footnote w:type="continuationSeparator" w:id="0">
    <w:p w14:paraId="1BF7D105" w14:textId="77777777" w:rsidR="00F344F3" w:rsidRDefault="00F34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A416F" w14:textId="373DCBEA" w:rsidR="00D36B52" w:rsidRDefault="00D36B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E2BAE" w14:textId="58C492FE" w:rsidR="00C42915" w:rsidRDefault="00D36B52">
    <w:pPr>
      <w:pStyle w:val="Cabealho"/>
      <w:tabs>
        <w:tab w:val="left" w:pos="2355"/>
      </w:tabs>
    </w:pPr>
    <w:r>
      <w:rPr>
        <w:noProof/>
      </w:rPr>
      <w:drawing>
        <wp:anchor distT="0" distB="0" distL="114300" distR="114300" simplePos="0" relativeHeight="251659264" behindDoc="1" locked="0" layoutInCell="1" allowOverlap="1" wp14:anchorId="1D9E2BA6" wp14:editId="1D9E2BA7">
          <wp:simplePos x="0" y="0"/>
          <wp:positionH relativeFrom="column">
            <wp:posOffset>2351520</wp:posOffset>
          </wp:positionH>
          <wp:positionV relativeFrom="paragraph">
            <wp:posOffset>32400</wp:posOffset>
          </wp:positionV>
          <wp:extent cx="736559" cy="736559"/>
          <wp:effectExtent l="0" t="0" r="6391" b="6391"/>
          <wp:wrapNone/>
          <wp:docPr id="1810901239" name="Imagem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6559" cy="736559"/>
                  </a:xfrm>
                  <a:prstGeom prst="rect">
                    <a:avLst/>
                  </a:prstGeom>
                  <a:noFill/>
                  <a:ln>
                    <a:noFill/>
                    <a:prstDash/>
                  </a:ln>
                </pic:spPr>
              </pic:pic>
            </a:graphicData>
          </a:graphic>
        </wp:anchor>
      </w:drawing>
    </w:r>
  </w:p>
  <w:p w14:paraId="1D9E2BAF" w14:textId="77777777" w:rsidR="00C42915" w:rsidRDefault="00C42915">
    <w:pPr>
      <w:pStyle w:val="Cabealho"/>
      <w:tabs>
        <w:tab w:val="left" w:pos="2355"/>
      </w:tabs>
      <w:jc w:val="center"/>
      <w:rPr>
        <w:rFonts w:ascii="Arial" w:hAnsi="Arial" w:cs="Arial"/>
        <w:b/>
        <w:sz w:val="20"/>
        <w:szCs w:val="20"/>
      </w:rPr>
    </w:pPr>
  </w:p>
  <w:p w14:paraId="1D9E2BB0" w14:textId="77777777" w:rsidR="00C42915" w:rsidRDefault="00C42915">
    <w:pPr>
      <w:pStyle w:val="Cabealho"/>
      <w:tabs>
        <w:tab w:val="left" w:pos="2355"/>
      </w:tabs>
      <w:jc w:val="center"/>
      <w:rPr>
        <w:rFonts w:ascii="Arial" w:hAnsi="Arial" w:cs="Arial"/>
        <w:b/>
        <w:sz w:val="20"/>
        <w:szCs w:val="20"/>
      </w:rPr>
    </w:pPr>
  </w:p>
  <w:p w14:paraId="1D9E2BB1" w14:textId="77777777" w:rsidR="00C42915" w:rsidRDefault="00C42915">
    <w:pPr>
      <w:pStyle w:val="Cabealho"/>
      <w:tabs>
        <w:tab w:val="left" w:pos="2355"/>
      </w:tabs>
      <w:jc w:val="center"/>
      <w:rPr>
        <w:rFonts w:ascii="Arial" w:hAnsi="Arial" w:cs="Arial"/>
        <w:b/>
        <w:sz w:val="20"/>
        <w:szCs w:val="20"/>
      </w:rPr>
    </w:pPr>
  </w:p>
  <w:p w14:paraId="1D9E2BB2" w14:textId="77777777" w:rsidR="00C42915" w:rsidRDefault="00C42915">
    <w:pPr>
      <w:pStyle w:val="Cabealho"/>
      <w:tabs>
        <w:tab w:val="left" w:pos="2355"/>
      </w:tabs>
      <w:jc w:val="center"/>
      <w:rPr>
        <w:rFonts w:ascii="Arial" w:hAnsi="Arial" w:cs="Arial"/>
        <w:b/>
        <w:sz w:val="20"/>
        <w:szCs w:val="20"/>
      </w:rPr>
    </w:pPr>
  </w:p>
  <w:p w14:paraId="1D9E2BB3" w14:textId="77777777" w:rsidR="00C42915" w:rsidRDefault="00C42915">
    <w:pPr>
      <w:pStyle w:val="Cabealho"/>
      <w:tabs>
        <w:tab w:val="left" w:pos="2355"/>
      </w:tabs>
      <w:jc w:val="center"/>
      <w:rPr>
        <w:rFonts w:ascii="Arial" w:hAnsi="Arial" w:cs="Arial"/>
        <w:b/>
        <w:sz w:val="20"/>
        <w:szCs w:val="20"/>
      </w:rPr>
    </w:pPr>
  </w:p>
  <w:p w14:paraId="1D9E2BB4" w14:textId="77777777" w:rsidR="00C42915" w:rsidRDefault="00827037">
    <w:pPr>
      <w:pStyle w:val="Cabealho"/>
      <w:tabs>
        <w:tab w:val="left" w:pos="2355"/>
      </w:tabs>
      <w:jc w:val="center"/>
      <w:rPr>
        <w:rFonts w:ascii="Arial" w:hAnsi="Arial" w:cs="Arial"/>
        <w:b/>
        <w:sz w:val="20"/>
        <w:szCs w:val="20"/>
      </w:rPr>
    </w:pPr>
    <w:r>
      <w:rPr>
        <w:rFonts w:ascii="Arial" w:hAnsi="Arial" w:cs="Arial"/>
        <w:b/>
        <w:sz w:val="20"/>
        <w:szCs w:val="20"/>
      </w:rPr>
      <w:t>PREFEITURA MUNICIPAL DE ITAPEMIRIM-ES</w:t>
    </w:r>
  </w:p>
  <w:p w14:paraId="1D9E2BB5" w14:textId="77777777" w:rsidR="00C42915" w:rsidRDefault="00827037">
    <w:pPr>
      <w:pStyle w:val="Cabealho"/>
      <w:tabs>
        <w:tab w:val="left" w:pos="2355"/>
      </w:tabs>
      <w:jc w:val="center"/>
      <w:rPr>
        <w:rFonts w:ascii="Arial" w:hAnsi="Arial" w:cs="Arial"/>
        <w:sz w:val="24"/>
        <w:szCs w:val="20"/>
      </w:rPr>
    </w:pPr>
    <w:r>
      <w:rPr>
        <w:rFonts w:ascii="Arial" w:hAnsi="Arial" w:cs="Arial"/>
        <w:sz w:val="24"/>
        <w:szCs w:val="20"/>
      </w:rPr>
      <w:t>Gabinete do Prefeito - GAP</w:t>
    </w:r>
  </w:p>
  <w:p w14:paraId="1D9E2BB6" w14:textId="77777777" w:rsidR="00C42915" w:rsidRDefault="00827037">
    <w:pPr>
      <w:pStyle w:val="Cabealho"/>
      <w:tabs>
        <w:tab w:val="left" w:pos="3855"/>
      </w:tabs>
    </w:pPr>
    <w:r>
      <w:rPr>
        <w:noProof/>
      </w:rPr>
      <mc:AlternateContent>
        <mc:Choice Requires="wps">
          <w:drawing>
            <wp:anchor distT="0" distB="0" distL="114300" distR="114300" simplePos="0" relativeHeight="251660288" behindDoc="1" locked="0" layoutInCell="1" allowOverlap="1" wp14:anchorId="1D9E2BA8" wp14:editId="1D9E2BA9">
              <wp:simplePos x="0" y="0"/>
              <wp:positionH relativeFrom="column">
                <wp:posOffset>-361440</wp:posOffset>
              </wp:positionH>
              <wp:positionV relativeFrom="paragraph">
                <wp:posOffset>39960</wp:posOffset>
              </wp:positionV>
              <wp:extent cx="6189840" cy="360"/>
              <wp:effectExtent l="0" t="0" r="20460" b="37740"/>
              <wp:wrapNone/>
              <wp:docPr id="600874344" name="Conector reto 10"/>
              <wp:cNvGraphicFramePr/>
              <a:graphic xmlns:a="http://schemas.openxmlformats.org/drawingml/2006/main">
                <a:graphicData uri="http://schemas.microsoft.com/office/word/2010/wordprocessingShape">
                  <wps:wsp>
                    <wps:cNvCnPr/>
                    <wps:spPr>
                      <a:xfrm>
                        <a:off x="0" y="0"/>
                        <a:ext cx="6189840" cy="360"/>
                      </a:xfrm>
                      <a:prstGeom prst="line">
                        <a:avLst/>
                      </a:prstGeom>
                      <a:noFill/>
                      <a:ln w="6480">
                        <a:solidFill>
                          <a:srgbClr val="4472C4"/>
                        </a:solidFill>
                        <a:prstDash val="solid"/>
                        <a:miter/>
                      </a:ln>
                    </wps:spPr>
                    <wps:bodyPr/>
                  </wps:wsp>
                </a:graphicData>
              </a:graphic>
            </wp:anchor>
          </w:drawing>
        </mc:Choice>
        <mc:Fallback>
          <w:pict>
            <v:line w14:anchorId="181F7090" id="Conector reto 10"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8.45pt,3.15pt" to="458.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" strokecolor="#4472c4" strokeweight=".18mm">
              <v:stroke joinstyle="miter"/>
            </v:lin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A5CC2" w14:textId="3B689C37" w:rsidR="00D36B52" w:rsidRDefault="00D36B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BF5"/>
    <w:multiLevelType w:val="hybridMultilevel"/>
    <w:tmpl w:val="869A4506"/>
    <w:lvl w:ilvl="0" w:tplc="BE601A54">
      <w:start w:val="1"/>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 w15:restartNumberingAfterBreak="0">
    <w:nsid w:val="058610F8"/>
    <w:multiLevelType w:val="hybridMultilevel"/>
    <w:tmpl w:val="1DCC9C10"/>
    <w:lvl w:ilvl="0" w:tplc="7696B80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A6508A"/>
    <w:multiLevelType w:val="hybridMultilevel"/>
    <w:tmpl w:val="7D1AD4F8"/>
    <w:lvl w:ilvl="0" w:tplc="CC5683A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09E72522"/>
    <w:multiLevelType w:val="hybridMultilevel"/>
    <w:tmpl w:val="983CA994"/>
    <w:lvl w:ilvl="0" w:tplc="352C311A">
      <w:start w:val="1"/>
      <w:numFmt w:val="upperRoman"/>
      <w:lvlText w:val="%1."/>
      <w:lvlJc w:val="left"/>
      <w:pPr>
        <w:ind w:left="4689" w:hanging="720"/>
      </w:pPr>
      <w:rPr>
        <w:rFonts w:hint="default"/>
        <w:b w:val="0"/>
        <w:bCs/>
      </w:rPr>
    </w:lvl>
    <w:lvl w:ilvl="1" w:tplc="04160019" w:tentative="1">
      <w:start w:val="1"/>
      <w:numFmt w:val="lowerLetter"/>
      <w:lvlText w:val="%2."/>
      <w:lvlJc w:val="left"/>
      <w:pPr>
        <w:ind w:left="5049" w:hanging="360"/>
      </w:pPr>
    </w:lvl>
    <w:lvl w:ilvl="2" w:tplc="0416001B" w:tentative="1">
      <w:start w:val="1"/>
      <w:numFmt w:val="lowerRoman"/>
      <w:lvlText w:val="%3."/>
      <w:lvlJc w:val="right"/>
      <w:pPr>
        <w:ind w:left="5769" w:hanging="180"/>
      </w:pPr>
    </w:lvl>
    <w:lvl w:ilvl="3" w:tplc="0416000F" w:tentative="1">
      <w:start w:val="1"/>
      <w:numFmt w:val="decimal"/>
      <w:lvlText w:val="%4."/>
      <w:lvlJc w:val="left"/>
      <w:pPr>
        <w:ind w:left="6489" w:hanging="360"/>
      </w:pPr>
    </w:lvl>
    <w:lvl w:ilvl="4" w:tplc="04160019" w:tentative="1">
      <w:start w:val="1"/>
      <w:numFmt w:val="lowerLetter"/>
      <w:lvlText w:val="%5."/>
      <w:lvlJc w:val="left"/>
      <w:pPr>
        <w:ind w:left="7209" w:hanging="360"/>
      </w:pPr>
    </w:lvl>
    <w:lvl w:ilvl="5" w:tplc="0416001B" w:tentative="1">
      <w:start w:val="1"/>
      <w:numFmt w:val="lowerRoman"/>
      <w:lvlText w:val="%6."/>
      <w:lvlJc w:val="right"/>
      <w:pPr>
        <w:ind w:left="7929" w:hanging="180"/>
      </w:pPr>
    </w:lvl>
    <w:lvl w:ilvl="6" w:tplc="0416000F" w:tentative="1">
      <w:start w:val="1"/>
      <w:numFmt w:val="decimal"/>
      <w:lvlText w:val="%7."/>
      <w:lvlJc w:val="left"/>
      <w:pPr>
        <w:ind w:left="8649" w:hanging="360"/>
      </w:pPr>
    </w:lvl>
    <w:lvl w:ilvl="7" w:tplc="04160019" w:tentative="1">
      <w:start w:val="1"/>
      <w:numFmt w:val="lowerLetter"/>
      <w:lvlText w:val="%8."/>
      <w:lvlJc w:val="left"/>
      <w:pPr>
        <w:ind w:left="9369" w:hanging="360"/>
      </w:pPr>
    </w:lvl>
    <w:lvl w:ilvl="8" w:tplc="0416001B" w:tentative="1">
      <w:start w:val="1"/>
      <w:numFmt w:val="lowerRoman"/>
      <w:lvlText w:val="%9."/>
      <w:lvlJc w:val="right"/>
      <w:pPr>
        <w:ind w:left="10089" w:hanging="180"/>
      </w:pPr>
    </w:lvl>
  </w:abstractNum>
  <w:abstractNum w:abstractNumId="4" w15:restartNumberingAfterBreak="0">
    <w:nsid w:val="0C293277"/>
    <w:multiLevelType w:val="hybridMultilevel"/>
    <w:tmpl w:val="F162DEB4"/>
    <w:lvl w:ilvl="0" w:tplc="84869574">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16526BBD"/>
    <w:multiLevelType w:val="hybridMultilevel"/>
    <w:tmpl w:val="04CA0260"/>
    <w:lvl w:ilvl="0" w:tplc="ACCCAA40">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1F5119C9"/>
    <w:multiLevelType w:val="hybridMultilevel"/>
    <w:tmpl w:val="E8861040"/>
    <w:lvl w:ilvl="0" w:tplc="00D68C3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2043388"/>
    <w:multiLevelType w:val="hybridMultilevel"/>
    <w:tmpl w:val="DD6C113E"/>
    <w:lvl w:ilvl="0" w:tplc="59B879A2">
      <w:start w:val="1"/>
      <w:numFmt w:val="lowerLetter"/>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8" w15:restartNumberingAfterBreak="0">
    <w:nsid w:val="33521F55"/>
    <w:multiLevelType w:val="hybridMultilevel"/>
    <w:tmpl w:val="25DE340E"/>
    <w:lvl w:ilvl="0" w:tplc="FD2C1AC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3B1D76C8"/>
    <w:multiLevelType w:val="hybridMultilevel"/>
    <w:tmpl w:val="7EC0F7C2"/>
    <w:lvl w:ilvl="0" w:tplc="3CACFC6C">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3D843811"/>
    <w:multiLevelType w:val="hybridMultilevel"/>
    <w:tmpl w:val="6A86FC08"/>
    <w:lvl w:ilvl="0" w:tplc="79E83C30">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3E2967DF"/>
    <w:multiLevelType w:val="hybridMultilevel"/>
    <w:tmpl w:val="436E4ECE"/>
    <w:lvl w:ilvl="0" w:tplc="6F322CE8">
      <w:start w:val="1"/>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2" w15:restartNumberingAfterBreak="0">
    <w:nsid w:val="3FAB4DEB"/>
    <w:multiLevelType w:val="hybridMultilevel"/>
    <w:tmpl w:val="E3560D94"/>
    <w:lvl w:ilvl="0" w:tplc="4D08B88A">
      <w:start w:val="1"/>
      <w:numFmt w:val="upperRoman"/>
      <w:lvlText w:val="%1."/>
      <w:lvlJc w:val="left"/>
      <w:pPr>
        <w:ind w:left="1571" w:hanging="720"/>
      </w:pPr>
      <w:rPr>
        <w:rFonts w:hint="default"/>
        <w:b w:val="0"/>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18B3AE3"/>
    <w:multiLevelType w:val="hybridMultilevel"/>
    <w:tmpl w:val="5E58E212"/>
    <w:lvl w:ilvl="0" w:tplc="495469C6">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472E7B8D"/>
    <w:multiLevelType w:val="hybridMultilevel"/>
    <w:tmpl w:val="D4B49880"/>
    <w:lvl w:ilvl="0" w:tplc="11DCA468">
      <w:start w:val="1"/>
      <w:numFmt w:val="upperRoman"/>
      <w:lvlText w:val="%1."/>
      <w:lvlJc w:val="left"/>
      <w:pPr>
        <w:ind w:left="4689" w:hanging="720"/>
      </w:pPr>
      <w:rPr>
        <w:rFonts w:hint="default"/>
        <w:b w:val="0"/>
        <w:bCs/>
      </w:rPr>
    </w:lvl>
    <w:lvl w:ilvl="1" w:tplc="04160019" w:tentative="1">
      <w:start w:val="1"/>
      <w:numFmt w:val="lowerLetter"/>
      <w:lvlText w:val="%2."/>
      <w:lvlJc w:val="left"/>
      <w:pPr>
        <w:ind w:left="5049" w:hanging="360"/>
      </w:pPr>
    </w:lvl>
    <w:lvl w:ilvl="2" w:tplc="0416001B" w:tentative="1">
      <w:start w:val="1"/>
      <w:numFmt w:val="lowerRoman"/>
      <w:lvlText w:val="%3."/>
      <w:lvlJc w:val="right"/>
      <w:pPr>
        <w:ind w:left="5769" w:hanging="180"/>
      </w:pPr>
    </w:lvl>
    <w:lvl w:ilvl="3" w:tplc="0416000F" w:tentative="1">
      <w:start w:val="1"/>
      <w:numFmt w:val="decimal"/>
      <w:lvlText w:val="%4."/>
      <w:lvlJc w:val="left"/>
      <w:pPr>
        <w:ind w:left="6489" w:hanging="360"/>
      </w:pPr>
    </w:lvl>
    <w:lvl w:ilvl="4" w:tplc="04160019" w:tentative="1">
      <w:start w:val="1"/>
      <w:numFmt w:val="lowerLetter"/>
      <w:lvlText w:val="%5."/>
      <w:lvlJc w:val="left"/>
      <w:pPr>
        <w:ind w:left="7209" w:hanging="360"/>
      </w:pPr>
    </w:lvl>
    <w:lvl w:ilvl="5" w:tplc="0416001B" w:tentative="1">
      <w:start w:val="1"/>
      <w:numFmt w:val="lowerRoman"/>
      <w:lvlText w:val="%6."/>
      <w:lvlJc w:val="right"/>
      <w:pPr>
        <w:ind w:left="7929" w:hanging="180"/>
      </w:pPr>
    </w:lvl>
    <w:lvl w:ilvl="6" w:tplc="0416000F" w:tentative="1">
      <w:start w:val="1"/>
      <w:numFmt w:val="decimal"/>
      <w:lvlText w:val="%7."/>
      <w:lvlJc w:val="left"/>
      <w:pPr>
        <w:ind w:left="8649" w:hanging="360"/>
      </w:pPr>
    </w:lvl>
    <w:lvl w:ilvl="7" w:tplc="04160019" w:tentative="1">
      <w:start w:val="1"/>
      <w:numFmt w:val="lowerLetter"/>
      <w:lvlText w:val="%8."/>
      <w:lvlJc w:val="left"/>
      <w:pPr>
        <w:ind w:left="9369" w:hanging="360"/>
      </w:pPr>
    </w:lvl>
    <w:lvl w:ilvl="8" w:tplc="0416001B" w:tentative="1">
      <w:start w:val="1"/>
      <w:numFmt w:val="lowerRoman"/>
      <w:lvlText w:val="%9."/>
      <w:lvlJc w:val="right"/>
      <w:pPr>
        <w:ind w:left="10089" w:hanging="180"/>
      </w:pPr>
    </w:lvl>
  </w:abstractNum>
  <w:abstractNum w:abstractNumId="15" w15:restartNumberingAfterBreak="0">
    <w:nsid w:val="48617899"/>
    <w:multiLevelType w:val="hybridMultilevel"/>
    <w:tmpl w:val="B3124750"/>
    <w:lvl w:ilvl="0" w:tplc="E2580C86">
      <w:start w:val="1"/>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6" w15:restartNumberingAfterBreak="0">
    <w:nsid w:val="4A5618DC"/>
    <w:multiLevelType w:val="hybridMultilevel"/>
    <w:tmpl w:val="5F1408EC"/>
    <w:lvl w:ilvl="0" w:tplc="DECCB31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4CE0777F"/>
    <w:multiLevelType w:val="hybridMultilevel"/>
    <w:tmpl w:val="176856FE"/>
    <w:lvl w:ilvl="0" w:tplc="D60E6C46">
      <w:start w:val="1"/>
      <w:numFmt w:val="lowerLetter"/>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8" w15:restartNumberingAfterBreak="0">
    <w:nsid w:val="57FC2AD6"/>
    <w:multiLevelType w:val="multilevel"/>
    <w:tmpl w:val="FEC0B0C2"/>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FEB7928"/>
    <w:multiLevelType w:val="hybridMultilevel"/>
    <w:tmpl w:val="AD8661BA"/>
    <w:lvl w:ilvl="0" w:tplc="BC50D134">
      <w:start w:val="1"/>
      <w:numFmt w:val="upperRoman"/>
      <w:lvlText w:val="%1."/>
      <w:lvlJc w:val="left"/>
      <w:pPr>
        <w:ind w:left="4689" w:hanging="720"/>
      </w:pPr>
      <w:rPr>
        <w:rFonts w:hint="default"/>
        <w:b w:val="0"/>
        <w:bCs/>
      </w:rPr>
    </w:lvl>
    <w:lvl w:ilvl="1" w:tplc="04160019">
      <w:start w:val="1"/>
      <w:numFmt w:val="lowerLetter"/>
      <w:lvlText w:val="%2."/>
      <w:lvlJc w:val="left"/>
      <w:pPr>
        <w:ind w:left="5049" w:hanging="360"/>
      </w:pPr>
    </w:lvl>
    <w:lvl w:ilvl="2" w:tplc="0416001B" w:tentative="1">
      <w:start w:val="1"/>
      <w:numFmt w:val="lowerRoman"/>
      <w:lvlText w:val="%3."/>
      <w:lvlJc w:val="right"/>
      <w:pPr>
        <w:ind w:left="5769" w:hanging="180"/>
      </w:pPr>
    </w:lvl>
    <w:lvl w:ilvl="3" w:tplc="0416000F" w:tentative="1">
      <w:start w:val="1"/>
      <w:numFmt w:val="decimal"/>
      <w:lvlText w:val="%4."/>
      <w:lvlJc w:val="left"/>
      <w:pPr>
        <w:ind w:left="6489" w:hanging="360"/>
      </w:pPr>
    </w:lvl>
    <w:lvl w:ilvl="4" w:tplc="04160019" w:tentative="1">
      <w:start w:val="1"/>
      <w:numFmt w:val="lowerLetter"/>
      <w:lvlText w:val="%5."/>
      <w:lvlJc w:val="left"/>
      <w:pPr>
        <w:ind w:left="7209" w:hanging="360"/>
      </w:pPr>
    </w:lvl>
    <w:lvl w:ilvl="5" w:tplc="0416001B" w:tentative="1">
      <w:start w:val="1"/>
      <w:numFmt w:val="lowerRoman"/>
      <w:lvlText w:val="%6."/>
      <w:lvlJc w:val="right"/>
      <w:pPr>
        <w:ind w:left="7929" w:hanging="180"/>
      </w:pPr>
    </w:lvl>
    <w:lvl w:ilvl="6" w:tplc="0416000F" w:tentative="1">
      <w:start w:val="1"/>
      <w:numFmt w:val="decimal"/>
      <w:lvlText w:val="%7."/>
      <w:lvlJc w:val="left"/>
      <w:pPr>
        <w:ind w:left="8649" w:hanging="360"/>
      </w:pPr>
    </w:lvl>
    <w:lvl w:ilvl="7" w:tplc="04160019" w:tentative="1">
      <w:start w:val="1"/>
      <w:numFmt w:val="lowerLetter"/>
      <w:lvlText w:val="%8."/>
      <w:lvlJc w:val="left"/>
      <w:pPr>
        <w:ind w:left="9369" w:hanging="360"/>
      </w:pPr>
    </w:lvl>
    <w:lvl w:ilvl="8" w:tplc="0416001B" w:tentative="1">
      <w:start w:val="1"/>
      <w:numFmt w:val="lowerRoman"/>
      <w:lvlText w:val="%9."/>
      <w:lvlJc w:val="right"/>
      <w:pPr>
        <w:ind w:left="10089" w:hanging="180"/>
      </w:pPr>
    </w:lvl>
  </w:abstractNum>
  <w:abstractNum w:abstractNumId="20" w15:restartNumberingAfterBreak="0">
    <w:nsid w:val="628668E8"/>
    <w:multiLevelType w:val="hybridMultilevel"/>
    <w:tmpl w:val="A7BA0FB0"/>
    <w:lvl w:ilvl="0" w:tplc="1D687A7E">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66017B40"/>
    <w:multiLevelType w:val="hybridMultilevel"/>
    <w:tmpl w:val="812C01B4"/>
    <w:lvl w:ilvl="0" w:tplc="9880160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6AE52539"/>
    <w:multiLevelType w:val="hybridMultilevel"/>
    <w:tmpl w:val="AB3CBD2C"/>
    <w:lvl w:ilvl="0" w:tplc="9508D0C4">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6B47412B"/>
    <w:multiLevelType w:val="hybridMultilevel"/>
    <w:tmpl w:val="2092C9BE"/>
    <w:lvl w:ilvl="0" w:tplc="E96098A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6CAE1213"/>
    <w:multiLevelType w:val="hybridMultilevel"/>
    <w:tmpl w:val="D17AC59A"/>
    <w:lvl w:ilvl="0" w:tplc="CB18E996">
      <w:start w:val="1"/>
      <w:numFmt w:val="lowerLetter"/>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25" w15:restartNumberingAfterBreak="0">
    <w:nsid w:val="7024710F"/>
    <w:multiLevelType w:val="hybridMultilevel"/>
    <w:tmpl w:val="1ADCD04E"/>
    <w:lvl w:ilvl="0" w:tplc="6C0C9A1E">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76EC0A22"/>
    <w:multiLevelType w:val="hybridMultilevel"/>
    <w:tmpl w:val="948C4A84"/>
    <w:lvl w:ilvl="0" w:tplc="A0DED9E4">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7E32190E"/>
    <w:multiLevelType w:val="hybridMultilevel"/>
    <w:tmpl w:val="BED2F710"/>
    <w:lvl w:ilvl="0" w:tplc="6F64CA2E">
      <w:start w:val="1"/>
      <w:numFmt w:val="lowerLetter"/>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num w:numId="1" w16cid:durableId="1531796543">
    <w:abstractNumId w:val="18"/>
  </w:num>
  <w:num w:numId="2" w16cid:durableId="487986074">
    <w:abstractNumId w:val="11"/>
  </w:num>
  <w:num w:numId="3" w16cid:durableId="2030182362">
    <w:abstractNumId w:val="7"/>
  </w:num>
  <w:num w:numId="4" w16cid:durableId="1032926547">
    <w:abstractNumId w:val="17"/>
  </w:num>
  <w:num w:numId="5" w16cid:durableId="44109123">
    <w:abstractNumId w:val="24"/>
  </w:num>
  <w:num w:numId="6" w16cid:durableId="249851911">
    <w:abstractNumId w:val="8"/>
  </w:num>
  <w:num w:numId="7" w16cid:durableId="2141223277">
    <w:abstractNumId w:val="20"/>
  </w:num>
  <w:num w:numId="8" w16cid:durableId="1742828040">
    <w:abstractNumId w:val="6"/>
  </w:num>
  <w:num w:numId="9" w16cid:durableId="361638066">
    <w:abstractNumId w:val="23"/>
  </w:num>
  <w:num w:numId="10" w16cid:durableId="1786995136">
    <w:abstractNumId w:val="1"/>
  </w:num>
  <w:num w:numId="11" w16cid:durableId="76102768">
    <w:abstractNumId w:val="0"/>
  </w:num>
  <w:num w:numId="12" w16cid:durableId="1217936906">
    <w:abstractNumId w:val="5"/>
  </w:num>
  <w:num w:numId="13" w16cid:durableId="68770671">
    <w:abstractNumId w:val="16"/>
  </w:num>
  <w:num w:numId="14" w16cid:durableId="501355480">
    <w:abstractNumId w:val="15"/>
  </w:num>
  <w:num w:numId="15" w16cid:durableId="1380082268">
    <w:abstractNumId w:val="13"/>
  </w:num>
  <w:num w:numId="16" w16cid:durableId="1591963911">
    <w:abstractNumId w:val="2"/>
  </w:num>
  <w:num w:numId="17" w16cid:durableId="1397166882">
    <w:abstractNumId w:val="4"/>
  </w:num>
  <w:num w:numId="18" w16cid:durableId="1519352134">
    <w:abstractNumId w:val="27"/>
  </w:num>
  <w:num w:numId="19" w16cid:durableId="1155030361">
    <w:abstractNumId w:val="12"/>
  </w:num>
  <w:num w:numId="20" w16cid:durableId="141048490">
    <w:abstractNumId w:val="21"/>
  </w:num>
  <w:num w:numId="21" w16cid:durableId="1118599200">
    <w:abstractNumId w:val="10"/>
  </w:num>
  <w:num w:numId="22" w16cid:durableId="1021318403">
    <w:abstractNumId w:val="22"/>
  </w:num>
  <w:num w:numId="23" w16cid:durableId="97995349">
    <w:abstractNumId w:val="26"/>
  </w:num>
  <w:num w:numId="24" w16cid:durableId="1068383800">
    <w:abstractNumId w:val="25"/>
  </w:num>
  <w:num w:numId="25" w16cid:durableId="1999729562">
    <w:abstractNumId w:val="9"/>
  </w:num>
  <w:num w:numId="26" w16cid:durableId="1679041303">
    <w:abstractNumId w:val="3"/>
  </w:num>
  <w:num w:numId="27" w16cid:durableId="751850910">
    <w:abstractNumId w:val="14"/>
  </w:num>
  <w:num w:numId="28" w16cid:durableId="1991210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14"/>
    <w:rsid w:val="00002B68"/>
    <w:rsid w:val="0000657D"/>
    <w:rsid w:val="000127A7"/>
    <w:rsid w:val="000305F9"/>
    <w:rsid w:val="00032453"/>
    <w:rsid w:val="00032B80"/>
    <w:rsid w:val="00033A44"/>
    <w:rsid w:val="00034F66"/>
    <w:rsid w:val="000446B9"/>
    <w:rsid w:val="00052CD8"/>
    <w:rsid w:val="000611C7"/>
    <w:rsid w:val="0006223F"/>
    <w:rsid w:val="00062A30"/>
    <w:rsid w:val="0006604E"/>
    <w:rsid w:val="00066A53"/>
    <w:rsid w:val="00067D3D"/>
    <w:rsid w:val="00073989"/>
    <w:rsid w:val="00081CBE"/>
    <w:rsid w:val="0008775B"/>
    <w:rsid w:val="00087E53"/>
    <w:rsid w:val="000966C9"/>
    <w:rsid w:val="000A4E7C"/>
    <w:rsid w:val="000B5492"/>
    <w:rsid w:val="000C203E"/>
    <w:rsid w:val="000D317B"/>
    <w:rsid w:val="000D3D16"/>
    <w:rsid w:val="000D6E22"/>
    <w:rsid w:val="000E58CA"/>
    <w:rsid w:val="000F0345"/>
    <w:rsid w:val="000F06D8"/>
    <w:rsid w:val="000F37A4"/>
    <w:rsid w:val="000F3C58"/>
    <w:rsid w:val="000F52BD"/>
    <w:rsid w:val="000F7E20"/>
    <w:rsid w:val="0010023C"/>
    <w:rsid w:val="00103A52"/>
    <w:rsid w:val="0010610A"/>
    <w:rsid w:val="00110913"/>
    <w:rsid w:val="00110EE2"/>
    <w:rsid w:val="001111CF"/>
    <w:rsid w:val="001125B1"/>
    <w:rsid w:val="00116882"/>
    <w:rsid w:val="001207B4"/>
    <w:rsid w:val="00120833"/>
    <w:rsid w:val="00120C66"/>
    <w:rsid w:val="00122D3A"/>
    <w:rsid w:val="001246D2"/>
    <w:rsid w:val="0013204F"/>
    <w:rsid w:val="00136298"/>
    <w:rsid w:val="00136AE5"/>
    <w:rsid w:val="0013764E"/>
    <w:rsid w:val="001379A2"/>
    <w:rsid w:val="001441B8"/>
    <w:rsid w:val="001443E8"/>
    <w:rsid w:val="00155C64"/>
    <w:rsid w:val="00156226"/>
    <w:rsid w:val="00157A29"/>
    <w:rsid w:val="00161248"/>
    <w:rsid w:val="00163F1B"/>
    <w:rsid w:val="00174251"/>
    <w:rsid w:val="001765CC"/>
    <w:rsid w:val="00176F85"/>
    <w:rsid w:val="00177AC0"/>
    <w:rsid w:val="001826F2"/>
    <w:rsid w:val="001845C7"/>
    <w:rsid w:val="001930FB"/>
    <w:rsid w:val="00197662"/>
    <w:rsid w:val="00197C41"/>
    <w:rsid w:val="001A27D2"/>
    <w:rsid w:val="001A6055"/>
    <w:rsid w:val="001B11CE"/>
    <w:rsid w:val="001B60A3"/>
    <w:rsid w:val="001C0000"/>
    <w:rsid w:val="001C0D8C"/>
    <w:rsid w:val="001C3240"/>
    <w:rsid w:val="001C3B64"/>
    <w:rsid w:val="001C3FA0"/>
    <w:rsid w:val="001C453E"/>
    <w:rsid w:val="001C514E"/>
    <w:rsid w:val="001D3499"/>
    <w:rsid w:val="001D6047"/>
    <w:rsid w:val="001D7148"/>
    <w:rsid w:val="001D7E2B"/>
    <w:rsid w:val="001E4B97"/>
    <w:rsid w:val="001E7344"/>
    <w:rsid w:val="001E792F"/>
    <w:rsid w:val="001F2D7D"/>
    <w:rsid w:val="002029CC"/>
    <w:rsid w:val="00202FF0"/>
    <w:rsid w:val="002111AB"/>
    <w:rsid w:val="00213A9B"/>
    <w:rsid w:val="00213B93"/>
    <w:rsid w:val="00224BE4"/>
    <w:rsid w:val="00227E60"/>
    <w:rsid w:val="00236E79"/>
    <w:rsid w:val="00243F31"/>
    <w:rsid w:val="00257CA0"/>
    <w:rsid w:val="00257FB7"/>
    <w:rsid w:val="00270180"/>
    <w:rsid w:val="00270D67"/>
    <w:rsid w:val="0028584D"/>
    <w:rsid w:val="00294115"/>
    <w:rsid w:val="00297753"/>
    <w:rsid w:val="002A116D"/>
    <w:rsid w:val="002A4C4E"/>
    <w:rsid w:val="002B1943"/>
    <w:rsid w:val="002B427A"/>
    <w:rsid w:val="002B430E"/>
    <w:rsid w:val="002C2E4A"/>
    <w:rsid w:val="002D04FF"/>
    <w:rsid w:val="002D2638"/>
    <w:rsid w:val="002D7672"/>
    <w:rsid w:val="002E1616"/>
    <w:rsid w:val="002E2A0E"/>
    <w:rsid w:val="002E67E6"/>
    <w:rsid w:val="002F0219"/>
    <w:rsid w:val="002F348F"/>
    <w:rsid w:val="002F44AD"/>
    <w:rsid w:val="00302C0A"/>
    <w:rsid w:val="003032AA"/>
    <w:rsid w:val="003051D2"/>
    <w:rsid w:val="0030729E"/>
    <w:rsid w:val="00314763"/>
    <w:rsid w:val="003150FC"/>
    <w:rsid w:val="00316F17"/>
    <w:rsid w:val="00322616"/>
    <w:rsid w:val="00326F69"/>
    <w:rsid w:val="00331E13"/>
    <w:rsid w:val="00333510"/>
    <w:rsid w:val="00335C18"/>
    <w:rsid w:val="00340080"/>
    <w:rsid w:val="00341F14"/>
    <w:rsid w:val="0034274B"/>
    <w:rsid w:val="00342B5E"/>
    <w:rsid w:val="00350062"/>
    <w:rsid w:val="003504A3"/>
    <w:rsid w:val="00350577"/>
    <w:rsid w:val="00354E06"/>
    <w:rsid w:val="00356B9A"/>
    <w:rsid w:val="00362FC3"/>
    <w:rsid w:val="00376EBA"/>
    <w:rsid w:val="00381800"/>
    <w:rsid w:val="0038188D"/>
    <w:rsid w:val="00381C60"/>
    <w:rsid w:val="00387DA4"/>
    <w:rsid w:val="00392689"/>
    <w:rsid w:val="00393863"/>
    <w:rsid w:val="00396744"/>
    <w:rsid w:val="003A074D"/>
    <w:rsid w:val="003A0AB5"/>
    <w:rsid w:val="003A2C51"/>
    <w:rsid w:val="003C2C91"/>
    <w:rsid w:val="003C372B"/>
    <w:rsid w:val="003C63A5"/>
    <w:rsid w:val="003D225D"/>
    <w:rsid w:val="003D3958"/>
    <w:rsid w:val="003D6483"/>
    <w:rsid w:val="003D6E4C"/>
    <w:rsid w:val="003F3ECC"/>
    <w:rsid w:val="0040376F"/>
    <w:rsid w:val="00416D00"/>
    <w:rsid w:val="004172A5"/>
    <w:rsid w:val="0042048C"/>
    <w:rsid w:val="0042391C"/>
    <w:rsid w:val="00425624"/>
    <w:rsid w:val="0042590E"/>
    <w:rsid w:val="0042781B"/>
    <w:rsid w:val="00441F5B"/>
    <w:rsid w:val="00443E53"/>
    <w:rsid w:val="00444967"/>
    <w:rsid w:val="00447358"/>
    <w:rsid w:val="004502B5"/>
    <w:rsid w:val="0045343D"/>
    <w:rsid w:val="00456CEC"/>
    <w:rsid w:val="00470214"/>
    <w:rsid w:val="004710AC"/>
    <w:rsid w:val="00471884"/>
    <w:rsid w:val="00474E8A"/>
    <w:rsid w:val="00476846"/>
    <w:rsid w:val="004772B8"/>
    <w:rsid w:val="004831EF"/>
    <w:rsid w:val="004857E5"/>
    <w:rsid w:val="00491280"/>
    <w:rsid w:val="0049493A"/>
    <w:rsid w:val="0049638A"/>
    <w:rsid w:val="004966A8"/>
    <w:rsid w:val="004A7534"/>
    <w:rsid w:val="004B0C14"/>
    <w:rsid w:val="004B1DC0"/>
    <w:rsid w:val="004B2D05"/>
    <w:rsid w:val="004B3737"/>
    <w:rsid w:val="004B5C50"/>
    <w:rsid w:val="004B5FBD"/>
    <w:rsid w:val="004B6B1F"/>
    <w:rsid w:val="004C12B4"/>
    <w:rsid w:val="004C2FE2"/>
    <w:rsid w:val="004C3BCE"/>
    <w:rsid w:val="004C6D63"/>
    <w:rsid w:val="004D234D"/>
    <w:rsid w:val="004D56FE"/>
    <w:rsid w:val="004D5780"/>
    <w:rsid w:val="004D7721"/>
    <w:rsid w:val="004E0C40"/>
    <w:rsid w:val="004E345C"/>
    <w:rsid w:val="004E5CBD"/>
    <w:rsid w:val="004F15D4"/>
    <w:rsid w:val="004F5B0A"/>
    <w:rsid w:val="004F6F1F"/>
    <w:rsid w:val="0050647A"/>
    <w:rsid w:val="005078D4"/>
    <w:rsid w:val="00511CF6"/>
    <w:rsid w:val="005124DF"/>
    <w:rsid w:val="00513ECB"/>
    <w:rsid w:val="0051581C"/>
    <w:rsid w:val="00515BC0"/>
    <w:rsid w:val="00520D90"/>
    <w:rsid w:val="005214BF"/>
    <w:rsid w:val="0054298B"/>
    <w:rsid w:val="005543B9"/>
    <w:rsid w:val="005543F7"/>
    <w:rsid w:val="00555884"/>
    <w:rsid w:val="005568FB"/>
    <w:rsid w:val="005619AD"/>
    <w:rsid w:val="00572E3E"/>
    <w:rsid w:val="0057431F"/>
    <w:rsid w:val="00577985"/>
    <w:rsid w:val="00580B32"/>
    <w:rsid w:val="00587E39"/>
    <w:rsid w:val="00593131"/>
    <w:rsid w:val="005A157E"/>
    <w:rsid w:val="005A16A3"/>
    <w:rsid w:val="005A2170"/>
    <w:rsid w:val="005A7128"/>
    <w:rsid w:val="005B09D2"/>
    <w:rsid w:val="005B36BC"/>
    <w:rsid w:val="005B5608"/>
    <w:rsid w:val="005C01A5"/>
    <w:rsid w:val="005C04F1"/>
    <w:rsid w:val="005C7788"/>
    <w:rsid w:val="005D75F3"/>
    <w:rsid w:val="005E0075"/>
    <w:rsid w:val="005E1B82"/>
    <w:rsid w:val="005E4CA8"/>
    <w:rsid w:val="005E4FE4"/>
    <w:rsid w:val="005E78CE"/>
    <w:rsid w:val="005F40DB"/>
    <w:rsid w:val="005F4CDF"/>
    <w:rsid w:val="0060024A"/>
    <w:rsid w:val="00605A08"/>
    <w:rsid w:val="00610069"/>
    <w:rsid w:val="00611779"/>
    <w:rsid w:val="00611879"/>
    <w:rsid w:val="00613091"/>
    <w:rsid w:val="006131C1"/>
    <w:rsid w:val="00616E9C"/>
    <w:rsid w:val="00637200"/>
    <w:rsid w:val="006446A1"/>
    <w:rsid w:val="006453E3"/>
    <w:rsid w:val="00652D2D"/>
    <w:rsid w:val="00654B41"/>
    <w:rsid w:val="00655413"/>
    <w:rsid w:val="0065693B"/>
    <w:rsid w:val="00663ABE"/>
    <w:rsid w:val="006653A4"/>
    <w:rsid w:val="00670E31"/>
    <w:rsid w:val="0067616F"/>
    <w:rsid w:val="006772C2"/>
    <w:rsid w:val="006775BC"/>
    <w:rsid w:val="006855E2"/>
    <w:rsid w:val="00687A98"/>
    <w:rsid w:val="0069038E"/>
    <w:rsid w:val="00695246"/>
    <w:rsid w:val="00696881"/>
    <w:rsid w:val="006A526C"/>
    <w:rsid w:val="006B09A1"/>
    <w:rsid w:val="006B4499"/>
    <w:rsid w:val="006B7F24"/>
    <w:rsid w:val="006D29D6"/>
    <w:rsid w:val="006D462E"/>
    <w:rsid w:val="006D4F86"/>
    <w:rsid w:val="00701222"/>
    <w:rsid w:val="00705915"/>
    <w:rsid w:val="00707DDE"/>
    <w:rsid w:val="007104E5"/>
    <w:rsid w:val="007106E2"/>
    <w:rsid w:val="00720099"/>
    <w:rsid w:val="00720142"/>
    <w:rsid w:val="00740421"/>
    <w:rsid w:val="007428EA"/>
    <w:rsid w:val="00745CAC"/>
    <w:rsid w:val="007463CF"/>
    <w:rsid w:val="0074736B"/>
    <w:rsid w:val="00750C25"/>
    <w:rsid w:val="00752A73"/>
    <w:rsid w:val="00753E45"/>
    <w:rsid w:val="00760687"/>
    <w:rsid w:val="007638BF"/>
    <w:rsid w:val="0077170D"/>
    <w:rsid w:val="007738ED"/>
    <w:rsid w:val="00775E2C"/>
    <w:rsid w:val="00777745"/>
    <w:rsid w:val="00777ED1"/>
    <w:rsid w:val="00782B92"/>
    <w:rsid w:val="00782CCB"/>
    <w:rsid w:val="00790A57"/>
    <w:rsid w:val="00790F15"/>
    <w:rsid w:val="00793E7D"/>
    <w:rsid w:val="007A5CDC"/>
    <w:rsid w:val="007A6307"/>
    <w:rsid w:val="007A737E"/>
    <w:rsid w:val="007B1D35"/>
    <w:rsid w:val="007B2690"/>
    <w:rsid w:val="007B2CB7"/>
    <w:rsid w:val="007B3C7A"/>
    <w:rsid w:val="007B68B1"/>
    <w:rsid w:val="007C1603"/>
    <w:rsid w:val="007D772C"/>
    <w:rsid w:val="007E07D1"/>
    <w:rsid w:val="007E0E88"/>
    <w:rsid w:val="007E457F"/>
    <w:rsid w:val="007E4BCE"/>
    <w:rsid w:val="007E5A66"/>
    <w:rsid w:val="007E7539"/>
    <w:rsid w:val="007F0693"/>
    <w:rsid w:val="007F7C37"/>
    <w:rsid w:val="00800818"/>
    <w:rsid w:val="00804681"/>
    <w:rsid w:val="00804FEB"/>
    <w:rsid w:val="008062A9"/>
    <w:rsid w:val="00820022"/>
    <w:rsid w:val="0082596E"/>
    <w:rsid w:val="008266B8"/>
    <w:rsid w:val="00827037"/>
    <w:rsid w:val="008324A0"/>
    <w:rsid w:val="0083381B"/>
    <w:rsid w:val="0083534C"/>
    <w:rsid w:val="00837624"/>
    <w:rsid w:val="008434CD"/>
    <w:rsid w:val="008655E2"/>
    <w:rsid w:val="00866098"/>
    <w:rsid w:val="00866C49"/>
    <w:rsid w:val="00871A76"/>
    <w:rsid w:val="00874A30"/>
    <w:rsid w:val="00875E8C"/>
    <w:rsid w:val="00876E9B"/>
    <w:rsid w:val="0088108D"/>
    <w:rsid w:val="00883DC0"/>
    <w:rsid w:val="00884AD0"/>
    <w:rsid w:val="00886207"/>
    <w:rsid w:val="00892DE7"/>
    <w:rsid w:val="00895058"/>
    <w:rsid w:val="00896B4C"/>
    <w:rsid w:val="008A3D1D"/>
    <w:rsid w:val="008A3FE3"/>
    <w:rsid w:val="008A5396"/>
    <w:rsid w:val="008A7346"/>
    <w:rsid w:val="008A7DB9"/>
    <w:rsid w:val="008B326E"/>
    <w:rsid w:val="008B4BE1"/>
    <w:rsid w:val="008C1E2D"/>
    <w:rsid w:val="008C3312"/>
    <w:rsid w:val="008C78B7"/>
    <w:rsid w:val="008D2E40"/>
    <w:rsid w:val="008D35EE"/>
    <w:rsid w:val="008D5D5F"/>
    <w:rsid w:val="008E3C69"/>
    <w:rsid w:val="008E50EA"/>
    <w:rsid w:val="008F0B99"/>
    <w:rsid w:val="008F23C4"/>
    <w:rsid w:val="008F46A1"/>
    <w:rsid w:val="008F5233"/>
    <w:rsid w:val="008F77C4"/>
    <w:rsid w:val="009017E1"/>
    <w:rsid w:val="00904452"/>
    <w:rsid w:val="009124FF"/>
    <w:rsid w:val="00912843"/>
    <w:rsid w:val="00917496"/>
    <w:rsid w:val="009203E9"/>
    <w:rsid w:val="00920B6D"/>
    <w:rsid w:val="009228A6"/>
    <w:rsid w:val="00925DF9"/>
    <w:rsid w:val="00926188"/>
    <w:rsid w:val="00926C87"/>
    <w:rsid w:val="00933005"/>
    <w:rsid w:val="00935CDC"/>
    <w:rsid w:val="00935FFF"/>
    <w:rsid w:val="009409BA"/>
    <w:rsid w:val="00945782"/>
    <w:rsid w:val="00950649"/>
    <w:rsid w:val="009525F2"/>
    <w:rsid w:val="0095276A"/>
    <w:rsid w:val="009566EA"/>
    <w:rsid w:val="00962277"/>
    <w:rsid w:val="00966F43"/>
    <w:rsid w:val="00967560"/>
    <w:rsid w:val="009711E2"/>
    <w:rsid w:val="00971D95"/>
    <w:rsid w:val="009828CE"/>
    <w:rsid w:val="009878AB"/>
    <w:rsid w:val="0099596A"/>
    <w:rsid w:val="00997D58"/>
    <w:rsid w:val="009A2E43"/>
    <w:rsid w:val="009A7F39"/>
    <w:rsid w:val="009C508A"/>
    <w:rsid w:val="009C5CCE"/>
    <w:rsid w:val="009D3918"/>
    <w:rsid w:val="009D51A1"/>
    <w:rsid w:val="009F0F23"/>
    <w:rsid w:val="009F1444"/>
    <w:rsid w:val="00A0019A"/>
    <w:rsid w:val="00A12045"/>
    <w:rsid w:val="00A15EE0"/>
    <w:rsid w:val="00A207DE"/>
    <w:rsid w:val="00A231F2"/>
    <w:rsid w:val="00A30887"/>
    <w:rsid w:val="00A30E7C"/>
    <w:rsid w:val="00A324BC"/>
    <w:rsid w:val="00A33F40"/>
    <w:rsid w:val="00A4525B"/>
    <w:rsid w:val="00A45975"/>
    <w:rsid w:val="00A45D91"/>
    <w:rsid w:val="00A462E0"/>
    <w:rsid w:val="00A50F20"/>
    <w:rsid w:val="00A560CE"/>
    <w:rsid w:val="00A5693C"/>
    <w:rsid w:val="00A5737F"/>
    <w:rsid w:val="00A57C99"/>
    <w:rsid w:val="00A63777"/>
    <w:rsid w:val="00A65648"/>
    <w:rsid w:val="00A67FEB"/>
    <w:rsid w:val="00A74861"/>
    <w:rsid w:val="00A778FF"/>
    <w:rsid w:val="00A8094C"/>
    <w:rsid w:val="00A86027"/>
    <w:rsid w:val="00A909CF"/>
    <w:rsid w:val="00A92773"/>
    <w:rsid w:val="00A94AA6"/>
    <w:rsid w:val="00A96295"/>
    <w:rsid w:val="00A975FF"/>
    <w:rsid w:val="00AA152A"/>
    <w:rsid w:val="00AA1D53"/>
    <w:rsid w:val="00AA436B"/>
    <w:rsid w:val="00AA61E2"/>
    <w:rsid w:val="00AA7648"/>
    <w:rsid w:val="00AB6C2B"/>
    <w:rsid w:val="00AC1C01"/>
    <w:rsid w:val="00AC1E0F"/>
    <w:rsid w:val="00AC2C64"/>
    <w:rsid w:val="00AD51AB"/>
    <w:rsid w:val="00AF21F1"/>
    <w:rsid w:val="00AF244F"/>
    <w:rsid w:val="00AF49F6"/>
    <w:rsid w:val="00B06F49"/>
    <w:rsid w:val="00B1557A"/>
    <w:rsid w:val="00B16D72"/>
    <w:rsid w:val="00B201EB"/>
    <w:rsid w:val="00B21967"/>
    <w:rsid w:val="00B25A77"/>
    <w:rsid w:val="00B30725"/>
    <w:rsid w:val="00B34B22"/>
    <w:rsid w:val="00B3574B"/>
    <w:rsid w:val="00B37482"/>
    <w:rsid w:val="00B41382"/>
    <w:rsid w:val="00B42678"/>
    <w:rsid w:val="00B514D1"/>
    <w:rsid w:val="00B5344C"/>
    <w:rsid w:val="00B55B14"/>
    <w:rsid w:val="00B57529"/>
    <w:rsid w:val="00B603A8"/>
    <w:rsid w:val="00B6064E"/>
    <w:rsid w:val="00B636EB"/>
    <w:rsid w:val="00B73C7E"/>
    <w:rsid w:val="00B776BD"/>
    <w:rsid w:val="00B777F0"/>
    <w:rsid w:val="00B77CAA"/>
    <w:rsid w:val="00B80028"/>
    <w:rsid w:val="00B81C20"/>
    <w:rsid w:val="00B90010"/>
    <w:rsid w:val="00B90317"/>
    <w:rsid w:val="00B9091D"/>
    <w:rsid w:val="00B91336"/>
    <w:rsid w:val="00B9187C"/>
    <w:rsid w:val="00BA47C4"/>
    <w:rsid w:val="00BA552E"/>
    <w:rsid w:val="00BA6FB5"/>
    <w:rsid w:val="00BB0DE2"/>
    <w:rsid w:val="00BB2AAC"/>
    <w:rsid w:val="00BB31FD"/>
    <w:rsid w:val="00BB78A0"/>
    <w:rsid w:val="00BC268E"/>
    <w:rsid w:val="00BC3327"/>
    <w:rsid w:val="00BC5BFA"/>
    <w:rsid w:val="00BC688D"/>
    <w:rsid w:val="00BD0A12"/>
    <w:rsid w:val="00BD2798"/>
    <w:rsid w:val="00BD45A5"/>
    <w:rsid w:val="00BE297C"/>
    <w:rsid w:val="00BE4149"/>
    <w:rsid w:val="00BF0868"/>
    <w:rsid w:val="00BF0F66"/>
    <w:rsid w:val="00BF1012"/>
    <w:rsid w:val="00BF44FA"/>
    <w:rsid w:val="00BF5EBD"/>
    <w:rsid w:val="00BF7CB8"/>
    <w:rsid w:val="00C10B48"/>
    <w:rsid w:val="00C11A41"/>
    <w:rsid w:val="00C11B64"/>
    <w:rsid w:val="00C126FC"/>
    <w:rsid w:val="00C12F11"/>
    <w:rsid w:val="00C16714"/>
    <w:rsid w:val="00C21E22"/>
    <w:rsid w:val="00C230C2"/>
    <w:rsid w:val="00C27206"/>
    <w:rsid w:val="00C27317"/>
    <w:rsid w:val="00C31CF4"/>
    <w:rsid w:val="00C323BC"/>
    <w:rsid w:val="00C40811"/>
    <w:rsid w:val="00C42915"/>
    <w:rsid w:val="00C50AAD"/>
    <w:rsid w:val="00C5176C"/>
    <w:rsid w:val="00C51C5A"/>
    <w:rsid w:val="00C53AE2"/>
    <w:rsid w:val="00C544EA"/>
    <w:rsid w:val="00C563D0"/>
    <w:rsid w:val="00C61C70"/>
    <w:rsid w:val="00C623B1"/>
    <w:rsid w:val="00C66318"/>
    <w:rsid w:val="00C744E0"/>
    <w:rsid w:val="00C76735"/>
    <w:rsid w:val="00C7696D"/>
    <w:rsid w:val="00C859AA"/>
    <w:rsid w:val="00C8769D"/>
    <w:rsid w:val="00C92A5D"/>
    <w:rsid w:val="00CA4F60"/>
    <w:rsid w:val="00CA628A"/>
    <w:rsid w:val="00CC076B"/>
    <w:rsid w:val="00CC3935"/>
    <w:rsid w:val="00CC6886"/>
    <w:rsid w:val="00CD7005"/>
    <w:rsid w:val="00CF2FBF"/>
    <w:rsid w:val="00D01948"/>
    <w:rsid w:val="00D2340E"/>
    <w:rsid w:val="00D239AF"/>
    <w:rsid w:val="00D33C06"/>
    <w:rsid w:val="00D34541"/>
    <w:rsid w:val="00D35E2F"/>
    <w:rsid w:val="00D36B52"/>
    <w:rsid w:val="00D36F54"/>
    <w:rsid w:val="00D410D7"/>
    <w:rsid w:val="00D428B8"/>
    <w:rsid w:val="00D475C9"/>
    <w:rsid w:val="00D51E71"/>
    <w:rsid w:val="00D52F74"/>
    <w:rsid w:val="00D54DA7"/>
    <w:rsid w:val="00D65543"/>
    <w:rsid w:val="00D67865"/>
    <w:rsid w:val="00D70914"/>
    <w:rsid w:val="00D72C84"/>
    <w:rsid w:val="00D742D3"/>
    <w:rsid w:val="00D74BE4"/>
    <w:rsid w:val="00D77F1B"/>
    <w:rsid w:val="00D83F69"/>
    <w:rsid w:val="00D862E5"/>
    <w:rsid w:val="00D8632E"/>
    <w:rsid w:val="00D86685"/>
    <w:rsid w:val="00D87753"/>
    <w:rsid w:val="00D90A3F"/>
    <w:rsid w:val="00D91448"/>
    <w:rsid w:val="00D92CDE"/>
    <w:rsid w:val="00DA0466"/>
    <w:rsid w:val="00DB069F"/>
    <w:rsid w:val="00DB4FCE"/>
    <w:rsid w:val="00DB526B"/>
    <w:rsid w:val="00DC0C46"/>
    <w:rsid w:val="00DC1136"/>
    <w:rsid w:val="00DC2E8A"/>
    <w:rsid w:val="00DC536B"/>
    <w:rsid w:val="00DE28D2"/>
    <w:rsid w:val="00DE3893"/>
    <w:rsid w:val="00DE44C7"/>
    <w:rsid w:val="00DF01A9"/>
    <w:rsid w:val="00DF6ACB"/>
    <w:rsid w:val="00E01865"/>
    <w:rsid w:val="00E2003F"/>
    <w:rsid w:val="00E22A6E"/>
    <w:rsid w:val="00E252FA"/>
    <w:rsid w:val="00E25768"/>
    <w:rsid w:val="00E26A3E"/>
    <w:rsid w:val="00E275B0"/>
    <w:rsid w:val="00E311BF"/>
    <w:rsid w:val="00E3347B"/>
    <w:rsid w:val="00E3408D"/>
    <w:rsid w:val="00E35B70"/>
    <w:rsid w:val="00E44524"/>
    <w:rsid w:val="00E44ABD"/>
    <w:rsid w:val="00E47FFA"/>
    <w:rsid w:val="00E5043D"/>
    <w:rsid w:val="00E5504A"/>
    <w:rsid w:val="00E553D2"/>
    <w:rsid w:val="00E55BFB"/>
    <w:rsid w:val="00E560E5"/>
    <w:rsid w:val="00E6098F"/>
    <w:rsid w:val="00E61136"/>
    <w:rsid w:val="00E62000"/>
    <w:rsid w:val="00E6466F"/>
    <w:rsid w:val="00E650CD"/>
    <w:rsid w:val="00E70943"/>
    <w:rsid w:val="00E73D17"/>
    <w:rsid w:val="00E801C2"/>
    <w:rsid w:val="00E82248"/>
    <w:rsid w:val="00E85701"/>
    <w:rsid w:val="00E865A4"/>
    <w:rsid w:val="00E912BF"/>
    <w:rsid w:val="00E91DA7"/>
    <w:rsid w:val="00EA0024"/>
    <w:rsid w:val="00EA1565"/>
    <w:rsid w:val="00EA5A12"/>
    <w:rsid w:val="00EA71C3"/>
    <w:rsid w:val="00EB09E7"/>
    <w:rsid w:val="00EB2F14"/>
    <w:rsid w:val="00EC2ED0"/>
    <w:rsid w:val="00EC36E2"/>
    <w:rsid w:val="00ED198E"/>
    <w:rsid w:val="00ED4188"/>
    <w:rsid w:val="00ED59DB"/>
    <w:rsid w:val="00ED5DB3"/>
    <w:rsid w:val="00ED6EDE"/>
    <w:rsid w:val="00EE391C"/>
    <w:rsid w:val="00EE671F"/>
    <w:rsid w:val="00EE7E21"/>
    <w:rsid w:val="00EF2B57"/>
    <w:rsid w:val="00EF4E8E"/>
    <w:rsid w:val="00F0129C"/>
    <w:rsid w:val="00F057B9"/>
    <w:rsid w:val="00F13C4F"/>
    <w:rsid w:val="00F1507F"/>
    <w:rsid w:val="00F1798A"/>
    <w:rsid w:val="00F230D0"/>
    <w:rsid w:val="00F272F6"/>
    <w:rsid w:val="00F33CAE"/>
    <w:rsid w:val="00F344F3"/>
    <w:rsid w:val="00F35C95"/>
    <w:rsid w:val="00F37D5B"/>
    <w:rsid w:val="00F45298"/>
    <w:rsid w:val="00F51353"/>
    <w:rsid w:val="00F52C09"/>
    <w:rsid w:val="00F53A43"/>
    <w:rsid w:val="00F5440C"/>
    <w:rsid w:val="00F57898"/>
    <w:rsid w:val="00F60326"/>
    <w:rsid w:val="00F61645"/>
    <w:rsid w:val="00F67ED8"/>
    <w:rsid w:val="00F7126E"/>
    <w:rsid w:val="00F7520B"/>
    <w:rsid w:val="00F76D95"/>
    <w:rsid w:val="00F80C1F"/>
    <w:rsid w:val="00F813AA"/>
    <w:rsid w:val="00F82808"/>
    <w:rsid w:val="00F8439F"/>
    <w:rsid w:val="00F9242D"/>
    <w:rsid w:val="00F95D88"/>
    <w:rsid w:val="00F97FB7"/>
    <w:rsid w:val="00FA1AE3"/>
    <w:rsid w:val="00FA2E94"/>
    <w:rsid w:val="00FA5B58"/>
    <w:rsid w:val="00FA7539"/>
    <w:rsid w:val="00FB10F7"/>
    <w:rsid w:val="00FB14A0"/>
    <w:rsid w:val="00FC061E"/>
    <w:rsid w:val="00FC0B58"/>
    <w:rsid w:val="00FC0E49"/>
    <w:rsid w:val="00FC6A64"/>
    <w:rsid w:val="00FC6EB8"/>
    <w:rsid w:val="00FD3623"/>
    <w:rsid w:val="00FD662C"/>
    <w:rsid w:val="00FE3551"/>
    <w:rsid w:val="00FE4033"/>
    <w:rsid w:val="00FE6039"/>
    <w:rsid w:val="00FE67DE"/>
    <w:rsid w:val="00FF1B49"/>
    <w:rsid w:val="00FF3EF0"/>
    <w:rsid w:val="00FF5CC1"/>
    <w:rsid w:val="00FF69BB"/>
    <w:rsid w:val="00FF6DDD"/>
    <w:rsid w:val="00FF7C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E2BA6"/>
  <w15:docId w15:val="{F28AFC13-35F4-4A80-8461-E43309DA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Cs w:val="22"/>
        <w:lang w:val="pt-B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overflowPunct w:val="0"/>
    </w:pPr>
    <w:rPr>
      <w:rFonts w:ascii="Times New Roman" w:eastAsia="Times New Roman" w:hAnsi="Times New Roman" w:cs="Times New Roman"/>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pPr>
      <w:tabs>
        <w:tab w:val="center" w:pos="4252"/>
        <w:tab w:val="right" w:pos="8504"/>
      </w:tabs>
      <w:suppressAutoHyphens w:val="0"/>
    </w:pPr>
    <w:rPr>
      <w:rFonts w:ascii="Calibri" w:eastAsia="Calibri" w:hAnsi="Calibri" w:cs="Tahoma"/>
      <w:sz w:val="22"/>
      <w:szCs w:val="22"/>
      <w:lang w:eastAsia="en-US"/>
    </w:rPr>
  </w:style>
  <w:style w:type="paragraph" w:styleId="Rodap">
    <w:name w:val="footer"/>
    <w:basedOn w:val="Standard"/>
    <w:pPr>
      <w:tabs>
        <w:tab w:val="center" w:pos="4252"/>
        <w:tab w:val="right" w:pos="8504"/>
      </w:tabs>
      <w:suppressAutoHyphens w:val="0"/>
    </w:pPr>
    <w:rPr>
      <w:rFonts w:ascii="Calibri" w:eastAsia="Calibri" w:hAnsi="Calibri" w:cs="Tahoma"/>
      <w:sz w:val="22"/>
      <w:szCs w:val="22"/>
      <w:lang w:eastAsia="en-US"/>
    </w:rPr>
  </w:style>
  <w:style w:type="paragraph" w:styleId="Textodebalo">
    <w:name w:val="Balloon Text"/>
    <w:basedOn w:val="Standard"/>
    <w:rPr>
      <w:rFonts w:ascii="Segoe UI" w:eastAsia="Segoe UI" w:hAnsi="Segoe UI" w:cs="Segoe UI"/>
      <w:sz w:val="18"/>
      <w:szCs w:val="18"/>
    </w:rPr>
  </w:style>
  <w:style w:type="paragraph" w:styleId="PargrafodaLista">
    <w:name w:val="List Paragraph"/>
    <w:basedOn w:val="Standard"/>
    <w:pPr>
      <w:ind w:left="720"/>
      <w:contextualSpacing/>
    </w:pPr>
  </w:style>
  <w:style w:type="paragraph" w:customStyle="1" w:styleId="Standarduser">
    <w:name w:val="Standard (user)"/>
    <w:pPr>
      <w:widowControl/>
      <w:overflowPunct w:val="0"/>
    </w:pPr>
    <w:rPr>
      <w:rFonts w:ascii="Times New Roman" w:eastAsia="Times New Roman" w:hAnsi="Times New Roman" w:cs="Times New Roman"/>
      <w:kern w:val="3"/>
      <w:sz w:val="24"/>
      <w:szCs w:val="24"/>
      <w:lang w:eastAsia="zh-CN"/>
    </w:rPr>
  </w:style>
  <w:style w:type="paragraph" w:customStyle="1" w:styleId="Textbodyuser">
    <w:name w:val="Text body (user)"/>
    <w:basedOn w:val="Standarduser"/>
    <w:rPr>
      <w:b/>
      <w:bCs/>
      <w:sz w:val="28"/>
    </w:rPr>
  </w:style>
  <w:style w:type="paragraph" w:customStyle="1" w:styleId="western">
    <w:name w:val="western"/>
    <w:basedOn w:val="Standarduser"/>
    <w:pPr>
      <w:spacing w:before="280" w:after="119"/>
    </w:pPr>
  </w:style>
  <w:style w:type="paragraph" w:styleId="SemEspaamento">
    <w:name w:val="No Spacing"/>
    <w:pPr>
      <w:widowControl/>
    </w:pPr>
    <w:rPr>
      <w:rFonts w:ascii="Arial" w:hAnsi="Arial"/>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extodebaloChar">
    <w:name w:val="Texto de balão Char"/>
    <w:basedOn w:val="Fontepargpadro"/>
    <w:rPr>
      <w:rFonts w:ascii="Segoe UI" w:eastAsia="Times New Roman" w:hAnsi="Segoe UI" w:cs="Segoe UI"/>
      <w:sz w:val="18"/>
      <w:szCs w:val="18"/>
      <w:lang w:eastAsia="zh-CN"/>
    </w:rPr>
  </w:style>
  <w:style w:type="character" w:customStyle="1" w:styleId="Internetlink">
    <w:name w:val="Internet link"/>
    <w:basedOn w:val="Fontepargpadro"/>
    <w:rPr>
      <w:color w:val="0563C1"/>
      <w:u w:val="single"/>
    </w:rPr>
  </w:style>
  <w:style w:type="character" w:customStyle="1" w:styleId="ListLabel1">
    <w:name w:val="ListLabel 1"/>
    <w:rPr>
      <w:b/>
    </w:rPr>
  </w:style>
  <w:style w:type="character" w:customStyle="1" w:styleId="ListLabel2">
    <w:name w:val="ListLabel 2"/>
    <w:rPr>
      <w:i/>
      <w:sz w:val="18"/>
      <w:szCs w:val="18"/>
    </w:rPr>
  </w:style>
  <w:style w:type="character" w:customStyle="1" w:styleId="ListLabel3">
    <w:name w:val="ListLabel 3"/>
    <w:rPr>
      <w:i/>
      <w:sz w:val="18"/>
      <w:szCs w:val="18"/>
    </w:rPr>
  </w:style>
  <w:style w:type="numbering" w:customStyle="1" w:styleId="Semlista1">
    <w:name w:val="Sem lista1"/>
    <w:basedOn w:val="Semlista"/>
    <w:pPr>
      <w:numPr>
        <w:numId w:val="1"/>
      </w:numPr>
    </w:pPr>
  </w:style>
  <w:style w:type="table" w:styleId="Tabelacomgrade">
    <w:name w:val="Table Grid"/>
    <w:basedOn w:val="Tabelanormal"/>
    <w:uiPriority w:val="39"/>
    <w:rsid w:val="009D5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apemirim.es.gov.br/" TargetMode="External"/><Relationship Id="rId1" Type="http://schemas.openxmlformats.org/officeDocument/2006/relationships/hyperlink" Target="mailto:gabinete@itapemirim.e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02B30-67E3-4973-9274-E1F7B08F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26</Pages>
  <Words>4201</Words>
  <Characters>22688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Hewerton Felizardo Moreira</dc:creator>
  <cp:lastModifiedBy>Pablo Pereira</cp:lastModifiedBy>
  <cp:revision>23</cp:revision>
  <cp:lastPrinted>2024-04-30T13:24:00Z</cp:lastPrinted>
  <dcterms:created xsi:type="dcterms:W3CDTF">2024-05-28T11:08:00Z</dcterms:created>
  <dcterms:modified xsi:type="dcterms:W3CDTF">2024-05-29T12:16:00Z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